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0E9" w:rsidRDefault="001D7829">
      <w:pPr>
        <w:rPr>
          <w:rFonts w:ascii="Times New Roman" w:eastAsia="Calibri" w:hAnsi="Times New Roman" w:cs="Times New Roman"/>
          <w:bCs/>
        </w:rPr>
      </w:pPr>
      <w:r w:rsidRPr="00A1406D">
        <w:rPr>
          <w:rFonts w:ascii="Times New Roman" w:eastAsia="Calibri" w:hAnsi="Times New Roman" w:cs="Times New Roman"/>
          <w:lang w:val="kk-KZ"/>
        </w:rPr>
        <w:t>Лекция 11.</w:t>
      </w:r>
      <w:r w:rsidRPr="00A1406D">
        <w:rPr>
          <w:rFonts w:ascii="Times New Roman" w:eastAsia="Calibri" w:hAnsi="Times New Roman" w:cs="Times New Roman"/>
          <w:bCs/>
        </w:rPr>
        <w:t xml:space="preserve"> Система подготовки кадров и реформирование сферы образования</w:t>
      </w:r>
    </w:p>
    <w:p w:rsidR="004408A8" w:rsidRDefault="004408A8" w:rsidP="00E90A5B">
      <w:pPr>
        <w:pStyle w:val="1"/>
        <w:shd w:val="clear" w:color="auto" w:fill="FFFFFF"/>
        <w:spacing w:before="0" w:beforeAutospacing="0"/>
        <w:rPr>
          <w:rFonts w:ascii="GothaMed" w:hAnsi="GothaMed"/>
          <w:b w:val="0"/>
          <w:bCs w:val="0"/>
          <w:caps/>
          <w:color w:val="3F025F"/>
          <w:kern w:val="0"/>
          <w:sz w:val="30"/>
          <w:szCs w:val="30"/>
        </w:rPr>
      </w:pPr>
    </w:p>
    <w:p w:rsidR="004408A8" w:rsidRDefault="004408A8" w:rsidP="00E90A5B">
      <w:pPr>
        <w:pStyle w:val="1"/>
        <w:shd w:val="clear" w:color="auto" w:fill="FFFFFF"/>
        <w:spacing w:before="0" w:beforeAutospacing="0"/>
        <w:rPr>
          <w:rFonts w:ascii="Segoe UI" w:hAnsi="Segoe UI" w:cs="Segoe UI"/>
          <w:b w:val="0"/>
          <w:bCs w:val="0"/>
          <w:color w:val="212529"/>
        </w:rPr>
      </w:pPr>
      <w:r>
        <w:rPr>
          <w:rFonts w:ascii="GothaMed" w:hAnsi="GothaMed"/>
          <w:b w:val="0"/>
          <w:bCs w:val="0"/>
          <w:caps/>
          <w:color w:val="3F025F"/>
          <w:kern w:val="0"/>
          <w:sz w:val="30"/>
          <w:szCs w:val="30"/>
        </w:rPr>
        <w:t xml:space="preserve">                  </w:t>
      </w:r>
      <w:r w:rsidR="00E90A5B">
        <w:rPr>
          <w:rFonts w:ascii="Segoe UI" w:hAnsi="Segoe UI" w:cs="Segoe UI"/>
          <w:b w:val="0"/>
          <w:bCs w:val="0"/>
          <w:color w:val="212529"/>
        </w:rPr>
        <w:t xml:space="preserve">Современные реформы </w:t>
      </w:r>
    </w:p>
    <w:p w:rsidR="00E90A5B" w:rsidRDefault="004408A8" w:rsidP="00E90A5B">
      <w:pPr>
        <w:pStyle w:val="1"/>
        <w:shd w:val="clear" w:color="auto" w:fill="FFFFFF"/>
        <w:spacing w:before="0" w:beforeAutospacing="0"/>
        <w:rPr>
          <w:rFonts w:ascii="Segoe UI" w:hAnsi="Segoe UI" w:cs="Segoe UI"/>
          <w:b w:val="0"/>
          <w:bCs w:val="0"/>
          <w:color w:val="212529"/>
        </w:rPr>
      </w:pPr>
      <w:r>
        <w:rPr>
          <w:rFonts w:ascii="Segoe UI" w:hAnsi="Segoe UI" w:cs="Segoe UI"/>
          <w:b w:val="0"/>
          <w:bCs w:val="0"/>
          <w:color w:val="212529"/>
        </w:rPr>
        <w:t xml:space="preserve">              </w:t>
      </w:r>
      <w:bookmarkStart w:id="0" w:name="_GoBack"/>
      <w:bookmarkEnd w:id="0"/>
      <w:r w:rsidR="00E90A5B">
        <w:rPr>
          <w:rFonts w:ascii="Segoe UI" w:hAnsi="Segoe UI" w:cs="Segoe UI"/>
          <w:b w:val="0"/>
          <w:bCs w:val="0"/>
          <w:color w:val="212529"/>
        </w:rPr>
        <w:t>в сфере образования </w:t>
      </w:r>
    </w:p>
    <w:p w:rsidR="00BB71E8" w:rsidRPr="00232CFF" w:rsidRDefault="00BB71E8" w:rsidP="00BB71E8">
      <w:pPr>
        <w:spacing w:after="150" w:line="375" w:lineRule="atLeast"/>
        <w:rPr>
          <w:rFonts w:ascii="GothaMed" w:eastAsia="Times New Roman" w:hAnsi="GothaMed" w:cs="Times New Roman"/>
          <w:caps/>
          <w:color w:val="3F025F"/>
          <w:sz w:val="30"/>
          <w:szCs w:val="30"/>
          <w:lang w:eastAsia="ru-RU"/>
        </w:rPr>
      </w:pPr>
      <w:r w:rsidRPr="00232CFF">
        <w:rPr>
          <w:rFonts w:ascii="GothaMed" w:eastAsia="Times New Roman" w:hAnsi="GothaMed" w:cs="Times New Roman"/>
          <w:caps/>
          <w:color w:val="3F025F"/>
          <w:sz w:val="30"/>
          <w:szCs w:val="30"/>
          <w:lang w:eastAsia="ru-RU"/>
        </w:rPr>
        <w:t>РЕФОРМИРОВАНИЕ ОБРАЗОВАНИЯ</w:t>
      </w:r>
    </w:p>
    <w:p w:rsidR="00BB71E8" w:rsidRPr="00232CFF" w:rsidRDefault="00BB71E8" w:rsidP="00BB71E8">
      <w:pPr>
        <w:spacing w:after="0" w:line="240" w:lineRule="auto"/>
        <w:rPr>
          <w:rFonts w:ascii="Trebuchet MS" w:eastAsia="Times New Roman" w:hAnsi="Trebuchet MS" w:cs="Times New Roman"/>
          <w:color w:val="444444"/>
          <w:sz w:val="23"/>
          <w:szCs w:val="23"/>
          <w:lang w:eastAsia="ru-RU"/>
        </w:rPr>
      </w:pPr>
      <w:r>
        <w:rPr>
          <w:rFonts w:ascii="Trebuchet MS" w:eastAsia="Times New Roman" w:hAnsi="Trebuchet MS" w:cs="Times New Roman"/>
          <w:color w:val="444444"/>
          <w:sz w:val="23"/>
          <w:szCs w:val="23"/>
          <w:lang w:eastAsia="ru-RU"/>
        </w:rPr>
        <w:t>(</w:t>
      </w:r>
      <w:r w:rsidRPr="00232CFF">
        <w:rPr>
          <w:rFonts w:ascii="Trebuchet MS" w:eastAsia="Times New Roman" w:hAnsi="Trebuchet MS" w:cs="Times New Roman"/>
          <w:color w:val="444444"/>
          <w:sz w:val="23"/>
          <w:szCs w:val="23"/>
          <w:lang w:eastAsia="ru-RU"/>
        </w:rPr>
        <w:t>лат. – преобразование) – это процесс преобразования, изменения существующей системы образования с сохранением основы неизменной. Как правило, реформирование касается не глобальных, основных или базовых переустройств, а периферийных, вспомогательных. Реформирование образования используется как оперативный способ решения насущных проблем, эволюционного совершенствования системы. Реформы в образовании проводятся в законодательном или административном порядке. </w:t>
      </w:r>
    </w:p>
    <w:p w:rsidR="00E90A5B" w:rsidRPr="00E90A5B" w:rsidRDefault="00E90A5B" w:rsidP="00E90A5B">
      <w:pPr>
        <w:pStyle w:val="a3"/>
        <w:shd w:val="clear" w:color="auto" w:fill="FFFFFF"/>
        <w:spacing w:before="0" w:beforeAutospacing="0"/>
        <w:rPr>
          <w:rFonts w:ascii="Segoe UI" w:hAnsi="Segoe UI" w:cs="Segoe UI"/>
          <w:color w:val="212529"/>
        </w:rPr>
      </w:pPr>
      <w:r>
        <w:rPr>
          <w:rStyle w:val="a9"/>
          <w:rFonts w:ascii="Segoe UI" w:hAnsi="Segoe UI" w:cs="Segoe UI"/>
          <w:color w:val="212529"/>
        </w:rPr>
        <w:t xml:space="preserve">Проводимая в Казахстане реформа в сфере образования является одним из результатов практического применения новых теоретических положений. К сожалению, возникающие при этом противоречия практического, жизненного характера глубоко не анализируются. </w:t>
      </w:r>
      <w:r>
        <w:rPr>
          <w:rFonts w:ascii="Segoe UI" w:hAnsi="Segoe UI" w:cs="Segoe UI"/>
          <w:color w:val="212529"/>
        </w:rPr>
        <w:t> В</w:t>
      </w:r>
      <w:r w:rsidRPr="00E90A5B">
        <w:rPr>
          <w:rFonts w:ascii="Segoe UI" w:hAnsi="Segoe UI" w:cs="Segoe UI"/>
          <w:color w:val="212529"/>
        </w:rPr>
        <w:t xml:space="preserve">озрастающая роль государственной </w:t>
      </w:r>
      <w:proofErr w:type="spellStart"/>
      <w:r w:rsidRPr="00E90A5B">
        <w:rPr>
          <w:rFonts w:ascii="Segoe UI" w:hAnsi="Segoe UI" w:cs="Segoe UI"/>
          <w:color w:val="212529"/>
        </w:rPr>
        <w:t>отвественности</w:t>
      </w:r>
      <w:proofErr w:type="spellEnd"/>
      <w:r w:rsidRPr="00E90A5B">
        <w:rPr>
          <w:rFonts w:ascii="Segoe UI" w:hAnsi="Segoe UI" w:cs="Segoe UI"/>
          <w:color w:val="212529"/>
        </w:rPr>
        <w:t xml:space="preserve"> в данной области не </w:t>
      </w:r>
      <w:proofErr w:type="spellStart"/>
      <w:r w:rsidRPr="00E90A5B">
        <w:rPr>
          <w:rFonts w:ascii="Segoe UI" w:hAnsi="Segoe UI" w:cs="Segoe UI"/>
          <w:color w:val="212529"/>
        </w:rPr>
        <w:t>сбаллансированна</w:t>
      </w:r>
      <w:proofErr w:type="spellEnd"/>
      <w:r w:rsidRPr="00E90A5B">
        <w:rPr>
          <w:rFonts w:ascii="Segoe UI" w:hAnsi="Segoe UI" w:cs="Segoe UI"/>
          <w:color w:val="212529"/>
        </w:rPr>
        <w:t>. Подобное явление возникло из-за нечеткого разграничения вопросов финансирования и управления институтом образования на всех его ступенях, включая тренинги/курсы по повышению квалификации и переподготовки кадров и дистанционное обучение. Государство должно предоставить широкую возможность в получении доступного образования посредством:</w:t>
      </w:r>
    </w:p>
    <w:p w:rsidR="00E90A5B" w:rsidRPr="00E90A5B" w:rsidRDefault="00E90A5B" w:rsidP="00E90A5B">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E90A5B">
        <w:rPr>
          <w:rFonts w:ascii="Segoe UI" w:eastAsia="Times New Roman" w:hAnsi="Segoe UI" w:cs="Segoe UI"/>
          <w:color w:val="212529"/>
          <w:sz w:val="24"/>
          <w:szCs w:val="24"/>
          <w:lang w:eastAsia="ru-RU"/>
        </w:rPr>
        <w:t>полного финансирования и контролирования дошкольного воспитания и обучения, среднего образования;</w:t>
      </w:r>
    </w:p>
    <w:p w:rsidR="00E90A5B" w:rsidRPr="00E90A5B" w:rsidRDefault="00E90A5B" w:rsidP="00E90A5B">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E90A5B">
        <w:rPr>
          <w:rFonts w:ascii="Segoe UI" w:eastAsia="Times New Roman" w:hAnsi="Segoe UI" w:cs="Segoe UI"/>
          <w:color w:val="212529"/>
          <w:sz w:val="24"/>
          <w:szCs w:val="24"/>
          <w:lang w:eastAsia="ru-RU"/>
        </w:rPr>
        <w:t xml:space="preserve">частичного финансирования и осуществления жесткого контроля </w:t>
      </w:r>
      <w:proofErr w:type="spellStart"/>
      <w:r w:rsidRPr="00E90A5B">
        <w:rPr>
          <w:rFonts w:ascii="Segoe UI" w:eastAsia="Times New Roman" w:hAnsi="Segoe UI" w:cs="Segoe UI"/>
          <w:color w:val="212529"/>
          <w:sz w:val="24"/>
          <w:szCs w:val="24"/>
          <w:lang w:eastAsia="ru-RU"/>
        </w:rPr>
        <w:t>послесреднего</w:t>
      </w:r>
      <w:proofErr w:type="spellEnd"/>
      <w:r w:rsidRPr="00E90A5B">
        <w:rPr>
          <w:rFonts w:ascii="Segoe UI" w:eastAsia="Times New Roman" w:hAnsi="Segoe UI" w:cs="Segoe UI"/>
          <w:color w:val="212529"/>
          <w:sz w:val="24"/>
          <w:szCs w:val="24"/>
          <w:lang w:eastAsia="ru-RU"/>
        </w:rPr>
        <w:t xml:space="preserve"> профессионального, высшего и послевузовского образования, включая дистанционное обучение;</w:t>
      </w:r>
    </w:p>
    <w:p w:rsidR="00E90A5B" w:rsidRPr="00E90A5B" w:rsidRDefault="00E90A5B" w:rsidP="00E90A5B">
      <w:pPr>
        <w:pStyle w:val="a3"/>
        <w:shd w:val="clear" w:color="auto" w:fill="FFFFFF"/>
        <w:spacing w:before="0" w:beforeAutospacing="0"/>
        <w:rPr>
          <w:rFonts w:ascii="Segoe UI" w:hAnsi="Segoe UI" w:cs="Segoe UI"/>
          <w:color w:val="212529"/>
        </w:rPr>
      </w:pPr>
      <w:r w:rsidRPr="00E90A5B">
        <w:rPr>
          <w:rFonts w:ascii="Segoe UI" w:hAnsi="Segoe UI" w:cs="Segoe UI"/>
          <w:color w:val="212529"/>
        </w:rPr>
        <w:t>контролирования посредством согласования с Министерством образования и науки всех тренингов/курсов, проводимых хозяйствующими субъектами страны.</w:t>
      </w:r>
      <w:r>
        <w:rPr>
          <w:rFonts w:ascii="Segoe UI" w:hAnsi="Segoe UI" w:cs="Segoe UI"/>
          <w:color w:val="212529"/>
        </w:rPr>
        <w:t xml:space="preserve"> </w:t>
      </w:r>
      <w:r>
        <w:rPr>
          <w:rStyle w:val="a9"/>
          <w:rFonts w:ascii="Segoe UI" w:hAnsi="Segoe UI" w:cs="Segoe UI"/>
          <w:color w:val="212529"/>
          <w:shd w:val="clear" w:color="auto" w:fill="FFFFFF"/>
        </w:rPr>
        <w:t>Данные подходы неизбежно должны были проявиться в структуре концепции развития образования в Республике Казахстан. </w:t>
      </w:r>
      <w:r>
        <w:rPr>
          <w:rFonts w:ascii="Segoe UI" w:hAnsi="Segoe UI" w:cs="Segoe UI"/>
          <w:b/>
          <w:bCs/>
          <w:color w:val="212529"/>
        </w:rPr>
        <w:t>В</w:t>
      </w:r>
      <w:r w:rsidRPr="00E90A5B">
        <w:rPr>
          <w:rFonts w:ascii="Segoe UI" w:hAnsi="Segoe UI" w:cs="Segoe UI"/>
          <w:b/>
          <w:bCs/>
          <w:color w:val="212529"/>
        </w:rPr>
        <w:t>ести разработку структуры и содержания среднего образования с учетом ряда факторов, среди которых можно вычленить следующие:</w:t>
      </w:r>
    </w:p>
    <w:p w:rsidR="00E90A5B" w:rsidRPr="00E90A5B" w:rsidRDefault="00E90A5B" w:rsidP="00E90A5B">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E90A5B">
        <w:rPr>
          <w:rFonts w:ascii="Segoe UI" w:eastAsia="Times New Roman" w:hAnsi="Segoe UI" w:cs="Segoe UI"/>
          <w:color w:val="212529"/>
          <w:sz w:val="24"/>
          <w:szCs w:val="24"/>
          <w:lang w:eastAsia="ru-RU"/>
        </w:rPr>
        <w:t>потребности развития страны на современном этапе, обусловленные переходом от индустриального к информационному обществу; необходимостью обеспечения широты и гибкости профессиональной подготовки населения;</w:t>
      </w:r>
    </w:p>
    <w:p w:rsidR="00E90A5B" w:rsidRPr="00E90A5B" w:rsidRDefault="00E90A5B" w:rsidP="00E90A5B">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E90A5B">
        <w:rPr>
          <w:rFonts w:ascii="Segoe UI" w:eastAsia="Times New Roman" w:hAnsi="Segoe UI" w:cs="Segoe UI"/>
          <w:color w:val="212529"/>
          <w:sz w:val="24"/>
          <w:szCs w:val="24"/>
          <w:lang w:eastAsia="ru-RU"/>
        </w:rPr>
        <w:t>возрастные особенности обучающихся;</w:t>
      </w:r>
    </w:p>
    <w:p w:rsidR="00E90A5B" w:rsidRPr="00E90A5B" w:rsidRDefault="00E90A5B" w:rsidP="00E90A5B">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E90A5B">
        <w:rPr>
          <w:rFonts w:ascii="Segoe UI" w:eastAsia="Times New Roman" w:hAnsi="Segoe UI" w:cs="Segoe UI"/>
          <w:color w:val="212529"/>
          <w:sz w:val="24"/>
          <w:szCs w:val="24"/>
          <w:lang w:eastAsia="ru-RU"/>
        </w:rPr>
        <w:lastRenderedPageBreak/>
        <w:t>педагогические задачи, функции дошкольного, начального общего, основного общего и среднего общего образования, которые определяются следующим образом:</w:t>
      </w:r>
    </w:p>
    <w:p w:rsidR="00E90A5B" w:rsidRPr="00E90A5B" w:rsidRDefault="00E90A5B" w:rsidP="00E90A5B">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E90A5B">
        <w:rPr>
          <w:rFonts w:ascii="Segoe UI" w:eastAsia="Times New Roman" w:hAnsi="Segoe UI" w:cs="Segoe UI"/>
          <w:color w:val="212529"/>
          <w:sz w:val="24"/>
          <w:szCs w:val="24"/>
          <w:lang w:eastAsia="ru-RU"/>
        </w:rPr>
        <w:t>дошкольное воспитание и обучение – формирование познавательного интереса к изучению окружающего мира и «образу себя», а также основ волевой регуляции, инициативности, самостоятельности;</w:t>
      </w:r>
    </w:p>
    <w:p w:rsidR="00E90A5B" w:rsidRPr="00E90A5B" w:rsidRDefault="00E90A5B" w:rsidP="00E90A5B">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E90A5B">
        <w:rPr>
          <w:rFonts w:ascii="Segoe UI" w:eastAsia="Times New Roman" w:hAnsi="Segoe UI" w:cs="Segoe UI"/>
          <w:color w:val="212529"/>
          <w:sz w:val="24"/>
          <w:szCs w:val="24"/>
          <w:lang w:eastAsia="ru-RU"/>
        </w:rPr>
        <w:t>начальное общее образование – становление личности младшего школьника, выявление и целостное развитие его способностей, формирование умения, мотивов и желания учиться, обучение чтению, письму, счету, овладение элементами творческой самореализации, культурой речи и поведения, основами личной гигиены и здорового образа жизни;</w:t>
      </w:r>
      <w:r w:rsidRPr="00E90A5B">
        <w:rPr>
          <w:rFonts w:ascii="Segoe UI" w:eastAsia="Times New Roman" w:hAnsi="Segoe UI" w:cs="Segoe UI"/>
          <w:b/>
          <w:bCs/>
          <w:color w:val="212529"/>
          <w:sz w:val="24"/>
          <w:szCs w:val="24"/>
          <w:lang w:eastAsia="ru-RU"/>
        </w:rPr>
        <w:t> </w:t>
      </w:r>
    </w:p>
    <w:p w:rsidR="00E90A5B" w:rsidRPr="00E90A5B" w:rsidRDefault="00E90A5B" w:rsidP="00E90A5B">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E90A5B">
        <w:rPr>
          <w:rFonts w:ascii="Segoe UI" w:eastAsia="Times New Roman" w:hAnsi="Segoe UI" w:cs="Segoe UI"/>
          <w:color w:val="212529"/>
          <w:sz w:val="24"/>
          <w:szCs w:val="24"/>
          <w:lang w:eastAsia="ru-RU"/>
        </w:rPr>
        <w:t>основное общее образование – предоставление условий для освоения знаний о природе, обществе, человеке; развитие умений и навыков в разнообразных видах предметно-практической, познавательной и духовной деятельности в рамках относительно завершенного образования, являющегося базовым для продолжения обучения в полной средней школе или профессиональной школе; создание условий для подготовки к выбору профиля и способа дальнейшего образования, социального самоопределения и самообразования;</w:t>
      </w:r>
    </w:p>
    <w:p w:rsidR="00E90A5B" w:rsidRDefault="00E90A5B" w:rsidP="00E90A5B">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E90A5B">
        <w:rPr>
          <w:rFonts w:ascii="Segoe UI" w:eastAsia="Times New Roman" w:hAnsi="Segoe UI" w:cs="Segoe UI"/>
          <w:color w:val="212529"/>
          <w:sz w:val="24"/>
          <w:szCs w:val="24"/>
          <w:lang w:eastAsia="ru-RU"/>
        </w:rPr>
        <w:t>среднее общее образование создание условий для формирования целостной мировоззренческой позиции обучающихся, проектирования ими своего будущего, путей достижения своих целей на основе овладения системой знаний о природе, обществе и человеке в рамках профильной организации обучения.</w:t>
      </w:r>
    </w:p>
    <w:p w:rsidR="00E90A5B" w:rsidRPr="00E90A5B" w:rsidRDefault="00E90A5B" w:rsidP="00E90A5B">
      <w:pPr>
        <w:shd w:val="clear" w:color="auto" w:fill="FFFFFF"/>
        <w:spacing w:after="100" w:afterAutospacing="1" w:line="240" w:lineRule="auto"/>
        <w:rPr>
          <w:rFonts w:ascii="Segoe UI" w:eastAsia="Times New Roman" w:hAnsi="Segoe UI" w:cs="Segoe UI"/>
          <w:color w:val="212529"/>
          <w:sz w:val="24"/>
          <w:szCs w:val="24"/>
          <w:lang w:eastAsia="ru-RU"/>
        </w:rPr>
      </w:pPr>
      <w:r w:rsidRPr="00E90A5B">
        <w:rPr>
          <w:rFonts w:ascii="Segoe UI" w:eastAsia="Times New Roman" w:hAnsi="Segoe UI" w:cs="Segoe UI"/>
          <w:b/>
          <w:bCs/>
          <w:color w:val="212529"/>
          <w:sz w:val="24"/>
          <w:szCs w:val="24"/>
          <w:lang w:eastAsia="ru-RU"/>
        </w:rPr>
        <w:t>Необходимость преодоления недостатков современной школы, среди которых упоминаются следующие:</w:t>
      </w:r>
    </w:p>
    <w:p w:rsidR="00E90A5B" w:rsidRPr="00E90A5B" w:rsidRDefault="00E90A5B" w:rsidP="00E90A5B">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E90A5B">
        <w:rPr>
          <w:rFonts w:ascii="Segoe UI" w:eastAsia="Times New Roman" w:hAnsi="Segoe UI" w:cs="Segoe UI"/>
          <w:color w:val="212529"/>
          <w:sz w:val="24"/>
          <w:szCs w:val="24"/>
          <w:lang w:eastAsia="ru-RU"/>
        </w:rPr>
        <w:t>преобладание субъективности в конечной оценке качества образования;</w:t>
      </w:r>
    </w:p>
    <w:p w:rsidR="00E90A5B" w:rsidRPr="00E90A5B" w:rsidRDefault="00E90A5B" w:rsidP="00E90A5B">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E90A5B">
        <w:rPr>
          <w:rFonts w:ascii="Segoe UI" w:eastAsia="Times New Roman" w:hAnsi="Segoe UI" w:cs="Segoe UI"/>
          <w:color w:val="212529"/>
          <w:sz w:val="24"/>
          <w:szCs w:val="24"/>
          <w:lang w:eastAsia="ru-RU"/>
        </w:rPr>
        <w:t>недостаточная восприимчивость института образования к нововведениям и отсутствие должной мотивации к внедрению системы качества обучения;</w:t>
      </w:r>
    </w:p>
    <w:p w:rsidR="00E90A5B" w:rsidRPr="00E90A5B" w:rsidRDefault="00E90A5B" w:rsidP="00E90A5B">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E90A5B">
        <w:rPr>
          <w:rFonts w:ascii="Segoe UI" w:eastAsia="Times New Roman" w:hAnsi="Segoe UI" w:cs="Segoe UI"/>
          <w:color w:val="212529"/>
          <w:sz w:val="24"/>
          <w:szCs w:val="24"/>
          <w:lang w:eastAsia="ru-RU"/>
        </w:rPr>
        <w:t>недостаточная эффективность механизмов формирования у подрастающего поколения этнокультурной и гражданской идентичности, основанной на знании истории государства, государственного языка, национальных культурных ценностей; несоответствие материально-технической базы, учебно-лабораторного оборудования, учебной и методической литературы современным требованиям;</w:t>
      </w:r>
    </w:p>
    <w:p w:rsidR="00E90A5B" w:rsidRPr="00E90A5B" w:rsidRDefault="00E90A5B" w:rsidP="00E90A5B">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E90A5B">
        <w:rPr>
          <w:rFonts w:ascii="Segoe UI" w:eastAsia="Times New Roman" w:hAnsi="Segoe UI" w:cs="Segoe UI"/>
          <w:color w:val="212529"/>
          <w:sz w:val="24"/>
          <w:szCs w:val="24"/>
          <w:lang w:eastAsia="ru-RU"/>
        </w:rPr>
        <w:t>отсутствие мотивации в обеспечении высокого качества образования в системе подготовки кадров, отток кадров, снижение материального стимулирования педагогического труда.</w:t>
      </w:r>
    </w:p>
    <w:p w:rsidR="00E90A5B" w:rsidRPr="00E90A5B" w:rsidRDefault="00E90A5B" w:rsidP="00E90A5B">
      <w:pPr>
        <w:pStyle w:val="a3"/>
        <w:shd w:val="clear" w:color="auto" w:fill="FFFFFF"/>
        <w:spacing w:before="0" w:beforeAutospacing="0"/>
        <w:rPr>
          <w:rFonts w:ascii="Segoe UI" w:hAnsi="Segoe UI" w:cs="Segoe UI"/>
          <w:color w:val="212529"/>
        </w:rPr>
      </w:pPr>
      <w:r w:rsidRPr="00E90A5B">
        <w:rPr>
          <w:rFonts w:ascii="Segoe UI" w:hAnsi="Segoe UI" w:cs="Segoe UI"/>
          <w:color w:val="212529"/>
        </w:rPr>
        <w:t xml:space="preserve">Описание недостатков института образования отличается фрагментарностью. Многие особенности современного образования, вызывающие серьезную обеспокоенность, это: ориентация существующей школы на трансляцию готовых знаний, мизерное внимание к проблемам формирования коммуникативных и </w:t>
      </w:r>
      <w:r w:rsidRPr="00E90A5B">
        <w:rPr>
          <w:rFonts w:ascii="Segoe UI" w:hAnsi="Segoe UI" w:cs="Segoe UI"/>
          <w:color w:val="212529"/>
        </w:rPr>
        <w:lastRenderedPageBreak/>
        <w:t xml:space="preserve">социальных умений и навыков, к формированию «глобального» мышления, сохраняющийся до сих пор </w:t>
      </w:r>
      <w:proofErr w:type="spellStart"/>
      <w:r w:rsidRPr="00E90A5B">
        <w:rPr>
          <w:rFonts w:ascii="Segoe UI" w:hAnsi="Segoe UI" w:cs="Segoe UI"/>
          <w:color w:val="212529"/>
        </w:rPr>
        <w:t>технократизм</w:t>
      </w:r>
      <w:proofErr w:type="spellEnd"/>
      <w:r w:rsidRPr="00E90A5B">
        <w:rPr>
          <w:rFonts w:ascii="Segoe UI" w:hAnsi="Segoe UI" w:cs="Segoe UI"/>
          <w:color w:val="212529"/>
        </w:rPr>
        <w:t xml:space="preserve">, абсолютизация научного знания, </w:t>
      </w:r>
      <w:proofErr w:type="spellStart"/>
      <w:r w:rsidRPr="00E90A5B">
        <w:rPr>
          <w:rFonts w:ascii="Segoe UI" w:hAnsi="Segoe UI" w:cs="Segoe UI"/>
          <w:color w:val="212529"/>
        </w:rPr>
        <w:t>предметоцентризм</w:t>
      </w:r>
      <w:proofErr w:type="spellEnd"/>
      <w:r w:rsidRPr="00E90A5B">
        <w:rPr>
          <w:rFonts w:ascii="Segoe UI" w:hAnsi="Segoe UI" w:cs="Segoe UI"/>
          <w:color w:val="212529"/>
        </w:rPr>
        <w:t xml:space="preserve">, </w:t>
      </w:r>
      <w:proofErr w:type="spellStart"/>
      <w:r w:rsidRPr="00E90A5B">
        <w:rPr>
          <w:rFonts w:ascii="Segoe UI" w:hAnsi="Segoe UI" w:cs="Segoe UI"/>
          <w:color w:val="212529"/>
        </w:rPr>
        <w:t>нескоординированность</w:t>
      </w:r>
      <w:proofErr w:type="spellEnd"/>
      <w:r w:rsidRPr="00E90A5B">
        <w:rPr>
          <w:rFonts w:ascii="Segoe UI" w:hAnsi="Segoe UI" w:cs="Segoe UI"/>
          <w:color w:val="212529"/>
        </w:rPr>
        <w:t xml:space="preserve"> учебных программ – даже не называются. Отсутствуют содержательные ссылки на данные массовых обследований, позволяющих ставить проблему недостаточной </w:t>
      </w:r>
      <w:proofErr w:type="spellStart"/>
      <w:r w:rsidRPr="00E90A5B">
        <w:rPr>
          <w:rFonts w:ascii="Segoe UI" w:hAnsi="Segoe UI" w:cs="Segoe UI"/>
          <w:color w:val="212529"/>
        </w:rPr>
        <w:t>сформированности</w:t>
      </w:r>
      <w:proofErr w:type="spellEnd"/>
      <w:r w:rsidRPr="00E90A5B">
        <w:rPr>
          <w:rFonts w:ascii="Segoe UI" w:hAnsi="Segoe UI" w:cs="Segoe UI"/>
          <w:color w:val="212529"/>
        </w:rPr>
        <w:t xml:space="preserve"> естественнонаучной и математической грамотности, недостаточной </w:t>
      </w:r>
      <w:proofErr w:type="spellStart"/>
      <w:r w:rsidRPr="00E90A5B">
        <w:rPr>
          <w:rFonts w:ascii="Segoe UI" w:hAnsi="Segoe UI" w:cs="Segoe UI"/>
          <w:color w:val="212529"/>
        </w:rPr>
        <w:t>сформированности</w:t>
      </w:r>
      <w:proofErr w:type="spellEnd"/>
      <w:r w:rsidRPr="00E90A5B">
        <w:rPr>
          <w:rFonts w:ascii="Segoe UI" w:hAnsi="Segoe UI" w:cs="Segoe UI"/>
          <w:color w:val="212529"/>
        </w:rPr>
        <w:t xml:space="preserve"> навыков чтения, других ключевых компетенций на разных ступенях обучения.</w:t>
      </w:r>
      <w:r>
        <w:rPr>
          <w:rFonts w:ascii="Segoe UI" w:hAnsi="Segoe UI" w:cs="Segoe UI"/>
          <w:color w:val="212529"/>
        </w:rPr>
        <w:t xml:space="preserve"> </w:t>
      </w:r>
      <w:r w:rsidRPr="00E90A5B">
        <w:rPr>
          <w:rFonts w:ascii="Segoe UI" w:hAnsi="Segoe UI" w:cs="Segoe UI"/>
          <w:color w:val="212529"/>
        </w:rPr>
        <w:t xml:space="preserve">Не отражены результаты факторного анализа, показывающие, в частности, недостаточную обеспеченность равных возможностей для обучения мальчиков и девочек; разницу качества образования в зависимости от типа местности (городского и сельского) и </w:t>
      </w:r>
      <w:proofErr w:type="spellStart"/>
      <w:r w:rsidRPr="00E90A5B">
        <w:rPr>
          <w:rFonts w:ascii="Segoe UI" w:hAnsi="Segoe UI" w:cs="Segoe UI"/>
          <w:color w:val="212529"/>
        </w:rPr>
        <w:t>региональности</w:t>
      </w:r>
      <w:proofErr w:type="spellEnd"/>
      <w:r w:rsidRPr="00E90A5B">
        <w:rPr>
          <w:rFonts w:ascii="Segoe UI" w:hAnsi="Segoe UI" w:cs="Segoe UI"/>
          <w:color w:val="212529"/>
        </w:rPr>
        <w:t xml:space="preserve"> страны; другие данные, свидетельствующие об определенном кризисе существующих подходов к формированию содержания образования. Нет оценки готовности педагогов решать ставящиеся государством и обществом проблемы образования, хотя такая оценка – необходимый элемент концепции, поскольку именно этот фактор определяет приоритетность и последовательность решаемых задач.</w:t>
      </w:r>
      <w:r w:rsidRPr="00E90A5B">
        <w:rPr>
          <w:rFonts w:ascii="Segoe UI" w:hAnsi="Segoe UI" w:cs="Segoe UI"/>
          <w:b/>
          <w:bCs/>
          <w:color w:val="212529"/>
        </w:rPr>
        <w:t> </w:t>
      </w:r>
    </w:p>
    <w:p w:rsidR="00E90A5B" w:rsidRDefault="00E90A5B" w:rsidP="00E90A5B">
      <w:pPr>
        <w:shd w:val="clear" w:color="auto" w:fill="FFFFFF"/>
        <w:spacing w:after="100" w:afterAutospacing="1" w:line="240" w:lineRule="auto"/>
        <w:rPr>
          <w:rFonts w:ascii="Segoe UI" w:eastAsia="Times New Roman" w:hAnsi="Segoe UI" w:cs="Segoe UI"/>
          <w:color w:val="212529"/>
          <w:sz w:val="24"/>
          <w:szCs w:val="24"/>
          <w:lang w:eastAsia="ru-RU"/>
        </w:rPr>
      </w:pPr>
      <w:r w:rsidRPr="00E90A5B">
        <w:rPr>
          <w:rFonts w:ascii="Segoe UI" w:eastAsia="Times New Roman" w:hAnsi="Segoe UI" w:cs="Segoe UI"/>
          <w:color w:val="212529"/>
          <w:sz w:val="24"/>
          <w:szCs w:val="24"/>
          <w:lang w:eastAsia="ru-RU"/>
        </w:rPr>
        <w:t>При этом отсутствует глубокий научный анализ существующих стандартов и нормативов института образования. К примеру, нагрузка на данный момент определяется без выделения обязательной классной/аудиторной нагрузки как основного фактора перегрузки учащихся, без учета возможности индивидуализации учебной нагрузки, без разделения аспектов перегрузки образовательного процесса и учащихся.</w:t>
      </w:r>
    </w:p>
    <w:p w:rsidR="00E90A5B" w:rsidRPr="00E90A5B" w:rsidRDefault="00E90A5B" w:rsidP="00E90A5B">
      <w:pPr>
        <w:shd w:val="clear" w:color="auto" w:fill="FFFFFF"/>
        <w:spacing w:after="100" w:afterAutospacing="1" w:line="240" w:lineRule="auto"/>
        <w:rPr>
          <w:rFonts w:ascii="Segoe UI" w:eastAsia="Times New Roman" w:hAnsi="Segoe UI" w:cs="Segoe UI"/>
          <w:color w:val="212529"/>
          <w:sz w:val="24"/>
          <w:szCs w:val="24"/>
          <w:lang w:eastAsia="ru-RU"/>
        </w:rPr>
      </w:pPr>
      <w:r w:rsidRPr="00E90A5B">
        <w:rPr>
          <w:rFonts w:ascii="Segoe UI" w:eastAsia="Times New Roman" w:hAnsi="Segoe UI" w:cs="Segoe UI"/>
          <w:b/>
          <w:bCs/>
          <w:color w:val="212529"/>
          <w:sz w:val="24"/>
          <w:szCs w:val="24"/>
          <w:lang w:eastAsia="ru-RU"/>
        </w:rPr>
        <w:t xml:space="preserve">Наряду с государственным заказом, полностью игнорируются социальный заказ, общественные ожидания. Между тем, анализ социального заказа свидетельствует а) об общей </w:t>
      </w:r>
      <w:proofErr w:type="gramStart"/>
      <w:r w:rsidRPr="00E90A5B">
        <w:rPr>
          <w:rFonts w:ascii="Segoe UI" w:eastAsia="Times New Roman" w:hAnsi="Segoe UI" w:cs="Segoe UI"/>
          <w:b/>
          <w:bCs/>
          <w:color w:val="212529"/>
          <w:sz w:val="24"/>
          <w:szCs w:val="24"/>
          <w:lang w:eastAsia="ru-RU"/>
        </w:rPr>
        <w:t>неудовлетворенности  общества</w:t>
      </w:r>
      <w:proofErr w:type="gramEnd"/>
      <w:r w:rsidRPr="00E90A5B">
        <w:rPr>
          <w:rFonts w:ascii="Segoe UI" w:eastAsia="Times New Roman" w:hAnsi="Segoe UI" w:cs="Segoe UI"/>
          <w:b/>
          <w:bCs/>
          <w:color w:val="212529"/>
          <w:sz w:val="24"/>
          <w:szCs w:val="24"/>
          <w:lang w:eastAsia="ru-RU"/>
        </w:rPr>
        <w:t xml:space="preserve">  образованием,  о  стремлении  части  населения к получению образования в формах экстерната, самообразования, в иных формах, б) дает основания выделять приоритетные направления развития. В частности, в стране существует плохо удовлетворяемая в настоящее время потребность в развитии коммуникативных умений, в формировании определенных социальных умений и ценностных ориентаций: готовность и способность к осознанному выбору, диалогу, воспитание толерантности.</w:t>
      </w:r>
    </w:p>
    <w:p w:rsidR="00E90A5B" w:rsidRPr="00E90A5B" w:rsidRDefault="00E90A5B" w:rsidP="00E90A5B">
      <w:pPr>
        <w:shd w:val="clear" w:color="auto" w:fill="FFFFFF"/>
        <w:spacing w:after="100" w:afterAutospacing="1" w:line="240" w:lineRule="auto"/>
        <w:rPr>
          <w:rFonts w:ascii="Segoe UI" w:eastAsia="Times New Roman" w:hAnsi="Segoe UI" w:cs="Segoe UI"/>
          <w:color w:val="212529"/>
          <w:sz w:val="24"/>
          <w:szCs w:val="24"/>
          <w:lang w:eastAsia="ru-RU"/>
        </w:rPr>
      </w:pPr>
      <w:r w:rsidRPr="00E90A5B">
        <w:rPr>
          <w:rFonts w:ascii="Segoe UI" w:eastAsia="Times New Roman" w:hAnsi="Segoe UI" w:cs="Segoe UI"/>
          <w:color w:val="212529"/>
          <w:sz w:val="24"/>
          <w:szCs w:val="24"/>
          <w:lang w:eastAsia="ru-RU"/>
        </w:rPr>
        <w:t>Основные задачи ступеней обучения для дошкольного и начального образования формулируются преимущественно с позиций развития, а для последующих: основной и средней ступеней – с позиций обучения. В отличие от начального общего образования, где в концепции дается исчерпывающая характеристика психологических особенностей дошкольников и младших школьников, возрастные особенности учащихся в последующих ступенях представлены схематично и не выходят за рамки перечисления общеизвестных характеристик. Особенности каждого возрастного периода используются только для обоснования структуры института образования и не связаны с его экономическим анализом.</w:t>
      </w:r>
    </w:p>
    <w:p w:rsidR="00E90A5B" w:rsidRDefault="00E90A5B" w:rsidP="00E90A5B">
      <w:pPr>
        <w:shd w:val="clear" w:color="auto" w:fill="FFFFFF"/>
        <w:spacing w:after="100" w:afterAutospacing="1" w:line="240" w:lineRule="auto"/>
        <w:rPr>
          <w:rFonts w:ascii="Segoe UI" w:eastAsia="Times New Roman" w:hAnsi="Segoe UI" w:cs="Segoe UI"/>
          <w:color w:val="212529"/>
          <w:sz w:val="24"/>
          <w:szCs w:val="24"/>
          <w:lang w:eastAsia="ru-RU"/>
        </w:rPr>
      </w:pPr>
      <w:r w:rsidRPr="00E90A5B">
        <w:rPr>
          <w:rFonts w:ascii="Segoe UI" w:eastAsia="Times New Roman" w:hAnsi="Segoe UI" w:cs="Segoe UI"/>
          <w:color w:val="212529"/>
          <w:sz w:val="24"/>
          <w:szCs w:val="24"/>
          <w:lang w:eastAsia="ru-RU"/>
        </w:rPr>
        <w:lastRenderedPageBreak/>
        <w:t>Представление о базовом образовании только как об относительно завершенном, служащим основой для последующих ступеней, носит явно ограниченный характер, не отражающий в достаточной мере сущности этого понятия, являющегося основополагающим для отбора и формирования содержания института образования. К примеру, отсутствие согласования программ естественно-математического и гуманитарного цикла приводит к тому, что многие понятия как энергия, влажность воздуха и материя, скрупулезно вводимые в физике, уже давно и активно употребляются в других учебных предметах. Множественные проявления такого подхода в программах и учебниках справедливо оцениваются как один из серьезных недостатков института образования. Предлагаемая концепция не содержат реальных механизмов, способствующих его преодолению. Напротив, принятый подход к отбору содержания института объективно способствует закреплению данного недостатка, закладывая основы для будущих потенциальных конфликтов.</w:t>
      </w:r>
    </w:p>
    <w:p w:rsidR="00E90A5B" w:rsidRPr="00E90A5B" w:rsidRDefault="00E90A5B" w:rsidP="00E90A5B">
      <w:pPr>
        <w:shd w:val="clear" w:color="auto" w:fill="FFFFFF"/>
        <w:spacing w:after="100" w:afterAutospacing="1" w:line="240" w:lineRule="auto"/>
        <w:rPr>
          <w:rFonts w:ascii="Segoe UI" w:eastAsia="Times New Roman" w:hAnsi="Segoe UI" w:cs="Segoe UI"/>
          <w:color w:val="212529"/>
          <w:sz w:val="24"/>
          <w:szCs w:val="24"/>
          <w:lang w:eastAsia="ru-RU"/>
        </w:rPr>
      </w:pPr>
      <w:r w:rsidRPr="00E90A5B">
        <w:rPr>
          <w:rFonts w:ascii="Segoe UI" w:eastAsia="Times New Roman" w:hAnsi="Segoe UI" w:cs="Segoe UI"/>
          <w:color w:val="212529"/>
          <w:sz w:val="24"/>
          <w:szCs w:val="24"/>
          <w:lang w:eastAsia="ru-RU"/>
        </w:rPr>
        <w:t>Между тем, принцип преемственности на практике молчаливо предполагает, что изучение предмета продолжают только те учащиеся, которые полностью освоили все его предшествующие разделы. То есть закладывается заведомо не реализуемое на любой ступени института образования условие. Понятие «непрерывность образования» рассматривается не в контексте формирования потребности и готовности к самообразованию, а в   готовности к обучению на следующей ступени, иногда даже еще более узко – в рамках необходимости реализации непрерывного изучения того или иного предмета. Иной подход, который обеспечивает настоящую преемственность в институте, связан с трактовкой данного принципа как гарантированного достижения определенного уровня освоения содержания предмета, позволяющего продолжить дальнейшее обучение.</w:t>
      </w:r>
    </w:p>
    <w:p w:rsidR="00E90A5B" w:rsidRPr="00E90A5B" w:rsidRDefault="00E90A5B" w:rsidP="00E90A5B">
      <w:pPr>
        <w:shd w:val="clear" w:color="auto" w:fill="FFFFFF"/>
        <w:spacing w:after="100" w:afterAutospacing="1" w:line="240" w:lineRule="auto"/>
        <w:rPr>
          <w:rFonts w:ascii="Segoe UI" w:eastAsia="Times New Roman" w:hAnsi="Segoe UI" w:cs="Segoe UI"/>
          <w:color w:val="212529"/>
          <w:sz w:val="24"/>
          <w:szCs w:val="24"/>
          <w:lang w:eastAsia="ru-RU"/>
        </w:rPr>
      </w:pPr>
      <w:r w:rsidRPr="00E90A5B">
        <w:rPr>
          <w:rFonts w:ascii="Segoe UI" w:eastAsia="Times New Roman" w:hAnsi="Segoe UI" w:cs="Segoe UI"/>
          <w:b/>
          <w:bCs/>
          <w:color w:val="212529"/>
          <w:sz w:val="24"/>
          <w:szCs w:val="24"/>
          <w:lang w:eastAsia="ru-RU"/>
        </w:rPr>
        <w:t xml:space="preserve">Позиция концепции в отношении профильного обучения также остается неопределенной, что затрудняет ее оценку. Неясно, для чего нужно профильное обучение – чтобы согласовать и упорядочить требования средней и высшей ступени образования, обеспечить преемственность между этими звеньями? Или чтобы обеспечить возможность удовлетворения </w:t>
      </w:r>
      <w:proofErr w:type="gramStart"/>
      <w:r w:rsidRPr="00E90A5B">
        <w:rPr>
          <w:rFonts w:ascii="Segoe UI" w:eastAsia="Times New Roman" w:hAnsi="Segoe UI" w:cs="Segoe UI"/>
          <w:b/>
          <w:bCs/>
          <w:color w:val="212529"/>
          <w:sz w:val="24"/>
          <w:szCs w:val="24"/>
          <w:lang w:eastAsia="ru-RU"/>
        </w:rPr>
        <w:t>индивидуальных образовательных потребностей</w:t>
      </w:r>
      <w:proofErr w:type="gramEnd"/>
      <w:r w:rsidRPr="00E90A5B">
        <w:rPr>
          <w:rFonts w:ascii="Segoe UI" w:eastAsia="Times New Roman" w:hAnsi="Segoe UI" w:cs="Segoe UI"/>
          <w:b/>
          <w:bCs/>
          <w:color w:val="212529"/>
          <w:sz w:val="24"/>
          <w:szCs w:val="24"/>
          <w:lang w:eastAsia="ru-RU"/>
        </w:rPr>
        <w:t xml:space="preserve"> учащихся? Неопределенность в отношении профильного обучения в сочетании с установкой общей концепции</w:t>
      </w:r>
    </w:p>
    <w:p w:rsidR="00E90A5B" w:rsidRDefault="00E90A5B" w:rsidP="00E90A5B">
      <w:pPr>
        <w:shd w:val="clear" w:color="auto" w:fill="FFFFFF"/>
        <w:spacing w:after="100" w:afterAutospacing="1" w:line="240" w:lineRule="auto"/>
        <w:rPr>
          <w:rFonts w:ascii="Segoe UI" w:eastAsia="Times New Roman" w:hAnsi="Segoe UI" w:cs="Segoe UI"/>
          <w:color w:val="212529"/>
          <w:sz w:val="24"/>
          <w:szCs w:val="24"/>
          <w:lang w:eastAsia="ru-RU"/>
        </w:rPr>
      </w:pPr>
      <w:r w:rsidRPr="00E90A5B">
        <w:rPr>
          <w:rFonts w:ascii="Segoe UI" w:eastAsia="Times New Roman" w:hAnsi="Segoe UI" w:cs="Segoe UI"/>
          <w:color w:val="212529"/>
          <w:sz w:val="24"/>
          <w:szCs w:val="24"/>
          <w:lang w:eastAsia="ru-RU"/>
        </w:rPr>
        <w:t>«рационально распределить учебный материал по ступеням обучения» подрывают саму идею непрерывного образования. В большинстве образовательных концепций требование о перераспределении учебного материала трактуется как перенос на старшую ступень наиболее сложных понятий, теорий, что требует значительных затрат учебного времени на базовый, инвариантный компонент образования и соответственного сокращения вариативного компонента, за счет которого и может быть реализовано профильное обучение.</w:t>
      </w:r>
      <w:r>
        <w:rPr>
          <w:rFonts w:ascii="Segoe UI" w:eastAsia="Times New Roman" w:hAnsi="Segoe UI" w:cs="Segoe UI"/>
          <w:color w:val="212529"/>
          <w:sz w:val="24"/>
          <w:szCs w:val="24"/>
          <w:lang w:eastAsia="ru-RU"/>
        </w:rPr>
        <w:t xml:space="preserve"> </w:t>
      </w:r>
    </w:p>
    <w:p w:rsidR="00E90A5B" w:rsidRPr="00E90A5B" w:rsidRDefault="00E90A5B" w:rsidP="00E90A5B">
      <w:pPr>
        <w:shd w:val="clear" w:color="auto" w:fill="FFFFFF"/>
        <w:spacing w:after="100" w:afterAutospacing="1" w:line="240" w:lineRule="auto"/>
        <w:rPr>
          <w:rFonts w:ascii="Segoe UI" w:eastAsia="Times New Roman" w:hAnsi="Segoe UI" w:cs="Segoe UI"/>
          <w:color w:val="212529"/>
          <w:sz w:val="24"/>
          <w:szCs w:val="24"/>
          <w:lang w:eastAsia="ru-RU"/>
        </w:rPr>
      </w:pPr>
      <w:r w:rsidRPr="00E90A5B">
        <w:rPr>
          <w:rFonts w:ascii="Segoe UI" w:eastAsia="Times New Roman" w:hAnsi="Segoe UI" w:cs="Segoe UI"/>
          <w:color w:val="212529"/>
          <w:sz w:val="24"/>
          <w:szCs w:val="24"/>
          <w:lang w:eastAsia="ru-RU"/>
        </w:rPr>
        <w:lastRenderedPageBreak/>
        <w:t xml:space="preserve">Общая концептуальная </w:t>
      </w:r>
      <w:proofErr w:type="spellStart"/>
      <w:r w:rsidRPr="00E90A5B">
        <w:rPr>
          <w:rFonts w:ascii="Segoe UI" w:eastAsia="Times New Roman" w:hAnsi="Segoe UI" w:cs="Segoe UI"/>
          <w:color w:val="212529"/>
          <w:sz w:val="24"/>
          <w:szCs w:val="24"/>
          <w:lang w:eastAsia="ru-RU"/>
        </w:rPr>
        <w:t>непроработанность</w:t>
      </w:r>
      <w:proofErr w:type="spellEnd"/>
      <w:r w:rsidRPr="00E90A5B">
        <w:rPr>
          <w:rFonts w:ascii="Segoe UI" w:eastAsia="Times New Roman" w:hAnsi="Segoe UI" w:cs="Segoe UI"/>
          <w:color w:val="212529"/>
          <w:sz w:val="24"/>
          <w:szCs w:val="24"/>
          <w:lang w:eastAsia="ru-RU"/>
        </w:rPr>
        <w:t xml:space="preserve"> основных подходов к формированию структуры и содержания </w:t>
      </w:r>
      <w:proofErr w:type="spellStart"/>
      <w:r w:rsidRPr="00E90A5B">
        <w:rPr>
          <w:rFonts w:ascii="Segoe UI" w:eastAsia="Times New Roman" w:hAnsi="Segoe UI" w:cs="Segoe UI"/>
          <w:color w:val="212529"/>
          <w:sz w:val="24"/>
          <w:szCs w:val="24"/>
          <w:lang w:eastAsia="ru-RU"/>
        </w:rPr>
        <w:t>довузовского</w:t>
      </w:r>
      <w:proofErr w:type="spellEnd"/>
      <w:r w:rsidRPr="00E90A5B">
        <w:rPr>
          <w:rFonts w:ascii="Segoe UI" w:eastAsia="Times New Roman" w:hAnsi="Segoe UI" w:cs="Segoe UI"/>
          <w:color w:val="212529"/>
          <w:sz w:val="24"/>
          <w:szCs w:val="24"/>
          <w:lang w:eastAsia="ru-RU"/>
        </w:rPr>
        <w:t xml:space="preserve"> образования приводит и к терминологической путанице и несогласованности, в частности, произвольной трактовке ряда понятий. Такая неопределенность в подходах, объясняется, прежде всего, неудовлетворительным с точки зрения формирования специальных предметных умений решением о структуре института образования. Как показывает опыт отечественной и зарубежной школы, два года на профильное обучение слишком малый срок для систематического образования. Для этих целей повсеместно отводится не менее трех лет, если институт образования не допускает возможность узкой специализации образования и сопутствующей ей фуркации. Видимо, следует вернуться к обсуждению альтернатив, поскольку дальнейшее уклонение от ответа на вопрос о начале профильного обучения вряд ли возможно.</w:t>
      </w:r>
    </w:p>
    <w:p w:rsidR="00E90A5B" w:rsidRPr="00E90A5B" w:rsidRDefault="00E90A5B" w:rsidP="00E90A5B">
      <w:pPr>
        <w:shd w:val="clear" w:color="auto" w:fill="FFFFFF"/>
        <w:spacing w:after="100" w:afterAutospacing="1" w:line="240" w:lineRule="auto"/>
        <w:rPr>
          <w:rFonts w:ascii="Segoe UI" w:eastAsia="Times New Roman" w:hAnsi="Segoe UI" w:cs="Segoe UI"/>
          <w:color w:val="212529"/>
          <w:sz w:val="24"/>
          <w:szCs w:val="24"/>
          <w:lang w:eastAsia="ru-RU"/>
        </w:rPr>
      </w:pPr>
      <w:r w:rsidRPr="00E90A5B">
        <w:rPr>
          <w:rFonts w:ascii="Segoe UI" w:eastAsia="Times New Roman" w:hAnsi="Segoe UI" w:cs="Segoe UI"/>
          <w:b/>
          <w:bCs/>
          <w:color w:val="212529"/>
          <w:sz w:val="24"/>
          <w:szCs w:val="24"/>
          <w:lang w:eastAsia="ru-RU"/>
        </w:rPr>
        <w:t>Положительным в концепции развития образования является признание необходимости относительной завершенности образования на каждой ее ступени, реализации концентрической модели построения учебных программ.</w:t>
      </w:r>
    </w:p>
    <w:p w:rsidR="00E90A5B" w:rsidRDefault="00E90A5B" w:rsidP="00E90A5B">
      <w:pPr>
        <w:shd w:val="clear" w:color="auto" w:fill="FFFFFF"/>
        <w:spacing w:after="100" w:afterAutospacing="1" w:line="240" w:lineRule="auto"/>
        <w:rPr>
          <w:rFonts w:ascii="Segoe UI" w:eastAsia="Times New Roman" w:hAnsi="Segoe UI" w:cs="Segoe UI"/>
          <w:color w:val="212529"/>
          <w:sz w:val="24"/>
          <w:szCs w:val="24"/>
          <w:lang w:eastAsia="ru-RU"/>
        </w:rPr>
      </w:pPr>
      <w:r w:rsidRPr="00E90A5B">
        <w:rPr>
          <w:rFonts w:ascii="Segoe UI" w:eastAsia="Times New Roman" w:hAnsi="Segoe UI" w:cs="Segoe UI"/>
          <w:color w:val="212529"/>
          <w:sz w:val="24"/>
          <w:szCs w:val="24"/>
          <w:lang w:eastAsia="ru-RU"/>
        </w:rPr>
        <w:t>Итак, последняя концепция пока не является целостным и непротиворечивым документом. Преодолению отмеченных расхождений и недостатков, установлению единства подходов могла бы способствовать разработка единых согласованных документов: как элементов общей концепции, в которых бы четко и однозначно определялись:</w:t>
      </w:r>
    </w:p>
    <w:p w:rsidR="00E90A5B" w:rsidRPr="00E90A5B" w:rsidRDefault="00E90A5B" w:rsidP="00E90A5B">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E90A5B">
        <w:rPr>
          <w:rFonts w:ascii="Segoe UI" w:eastAsia="Times New Roman" w:hAnsi="Segoe UI" w:cs="Segoe UI"/>
          <w:color w:val="212529"/>
          <w:sz w:val="24"/>
          <w:szCs w:val="24"/>
          <w:lang w:eastAsia="ru-RU"/>
        </w:rPr>
        <w:t>институционально-экономические задачи всех ступеней образования;</w:t>
      </w:r>
    </w:p>
    <w:p w:rsidR="00E90A5B" w:rsidRPr="00E90A5B" w:rsidRDefault="00E90A5B" w:rsidP="00E90A5B">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E90A5B">
        <w:rPr>
          <w:rFonts w:ascii="Segoe UI" w:eastAsia="Times New Roman" w:hAnsi="Segoe UI" w:cs="Segoe UI"/>
          <w:color w:val="212529"/>
          <w:sz w:val="24"/>
          <w:szCs w:val="24"/>
          <w:lang w:eastAsia="ru-RU"/>
        </w:rPr>
        <w:t xml:space="preserve">места и роли каждой образовательной ступени для достижения определенных </w:t>
      </w:r>
      <w:proofErr w:type="spellStart"/>
      <w:r w:rsidRPr="00E90A5B">
        <w:rPr>
          <w:rFonts w:ascii="Segoe UI" w:eastAsia="Times New Roman" w:hAnsi="Segoe UI" w:cs="Segoe UI"/>
          <w:color w:val="212529"/>
          <w:sz w:val="24"/>
          <w:szCs w:val="24"/>
          <w:lang w:eastAsia="ru-RU"/>
        </w:rPr>
        <w:t>социо</w:t>
      </w:r>
      <w:proofErr w:type="spellEnd"/>
      <w:r w:rsidRPr="00E90A5B">
        <w:rPr>
          <w:rFonts w:ascii="Segoe UI" w:eastAsia="Times New Roman" w:hAnsi="Segoe UI" w:cs="Segoe UI"/>
          <w:color w:val="212529"/>
          <w:sz w:val="24"/>
          <w:szCs w:val="24"/>
          <w:lang w:eastAsia="ru-RU"/>
        </w:rPr>
        <w:t>-экономических, политических целей, диктуемых обществом;</w:t>
      </w:r>
      <w:r w:rsidRPr="00E90A5B">
        <w:rPr>
          <w:rFonts w:ascii="Segoe UI" w:eastAsia="Times New Roman" w:hAnsi="Segoe UI" w:cs="Segoe UI"/>
          <w:b/>
          <w:bCs/>
          <w:color w:val="212529"/>
          <w:sz w:val="24"/>
          <w:szCs w:val="24"/>
          <w:lang w:eastAsia="ru-RU"/>
        </w:rPr>
        <w:t> </w:t>
      </w:r>
    </w:p>
    <w:p w:rsidR="00E90A5B" w:rsidRPr="00E90A5B" w:rsidRDefault="00E90A5B" w:rsidP="00E90A5B">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E90A5B">
        <w:rPr>
          <w:rFonts w:ascii="Segoe UI" w:eastAsia="Times New Roman" w:hAnsi="Segoe UI" w:cs="Segoe UI"/>
          <w:color w:val="212529"/>
          <w:sz w:val="24"/>
          <w:szCs w:val="24"/>
          <w:lang w:eastAsia="ru-RU"/>
        </w:rPr>
        <w:t>четкие подходы и принципы отбора содержания института образования, связанные с возрастными характеристиками и особенностями предметного обучения.</w:t>
      </w:r>
    </w:p>
    <w:p w:rsidR="00E90A5B" w:rsidRPr="00E90A5B" w:rsidRDefault="00E90A5B" w:rsidP="00E90A5B">
      <w:pPr>
        <w:shd w:val="clear" w:color="auto" w:fill="FFFFFF"/>
        <w:spacing w:after="100" w:afterAutospacing="1" w:line="240" w:lineRule="auto"/>
        <w:rPr>
          <w:rFonts w:ascii="Segoe UI" w:eastAsia="Times New Roman" w:hAnsi="Segoe UI" w:cs="Segoe UI"/>
          <w:color w:val="212529"/>
          <w:sz w:val="24"/>
          <w:szCs w:val="24"/>
          <w:lang w:eastAsia="ru-RU"/>
        </w:rPr>
      </w:pPr>
      <w:r w:rsidRPr="00E90A5B">
        <w:rPr>
          <w:rFonts w:ascii="Segoe UI" w:eastAsia="Times New Roman" w:hAnsi="Segoe UI" w:cs="Segoe UI"/>
          <w:color w:val="212529"/>
          <w:sz w:val="24"/>
          <w:szCs w:val="24"/>
          <w:lang w:eastAsia="ru-RU"/>
        </w:rPr>
        <w:t>Государству необходимо выработать некий баланс между ориентацией    школьных и вузовских программ на рыночные отношения с целью дальнейшего трудоустройства выпускников и вопросами формирования ребенка как личности, его воспитания, получения фундаментальных знаний. Профессиональная деятельность в современных условиях все больше требует не только усвоения информации, но и ее творческого восприятия и трансформации в качественно новое знание. Поэтому задачей образовательной политики является создание так называемых «мотивирующих» подходов в развитии формы дистанционного обучения и учебников, представляющих не просто компендиум знаний по той или иной дисциплине, но и построенных методически таким образом, чтобы пробудить у читающего их интерес, осознанную мотивацию к учебе, к познанию в целом.</w:t>
      </w:r>
    </w:p>
    <w:p w:rsidR="00E90A5B" w:rsidRDefault="00E90A5B" w:rsidP="00E90A5B">
      <w:pPr>
        <w:shd w:val="clear" w:color="auto" w:fill="FFFFFF"/>
        <w:spacing w:after="100" w:afterAutospacing="1" w:line="240" w:lineRule="auto"/>
        <w:rPr>
          <w:rFonts w:ascii="Segoe UI" w:eastAsia="Times New Roman" w:hAnsi="Segoe UI" w:cs="Segoe UI"/>
          <w:color w:val="212529"/>
          <w:sz w:val="24"/>
          <w:szCs w:val="24"/>
          <w:lang w:eastAsia="ru-RU"/>
        </w:rPr>
      </w:pPr>
      <w:r w:rsidRPr="00E90A5B">
        <w:rPr>
          <w:rFonts w:ascii="Segoe UI" w:eastAsia="Times New Roman" w:hAnsi="Segoe UI" w:cs="Segoe UI"/>
          <w:b/>
          <w:bCs/>
          <w:color w:val="212529"/>
          <w:sz w:val="24"/>
          <w:szCs w:val="24"/>
          <w:lang w:eastAsia="ru-RU"/>
        </w:rPr>
        <w:t>Образование в течение всей жизни должно идти не только за счет государства, но и частных предприятий, самих людей.</w:t>
      </w:r>
      <w:r w:rsidRPr="00E90A5B">
        <w:rPr>
          <w:rFonts w:ascii="Segoe UI" w:eastAsia="Times New Roman" w:hAnsi="Segoe UI" w:cs="Segoe UI"/>
          <w:color w:val="212529"/>
          <w:sz w:val="24"/>
          <w:szCs w:val="24"/>
          <w:lang w:eastAsia="ru-RU"/>
        </w:rPr>
        <w:t xml:space="preserve"> Повышение </w:t>
      </w:r>
      <w:r w:rsidRPr="00E90A5B">
        <w:rPr>
          <w:rFonts w:ascii="Segoe UI" w:eastAsia="Times New Roman" w:hAnsi="Segoe UI" w:cs="Segoe UI"/>
          <w:color w:val="212529"/>
          <w:sz w:val="24"/>
          <w:szCs w:val="24"/>
          <w:lang w:eastAsia="ru-RU"/>
        </w:rPr>
        <w:lastRenderedPageBreak/>
        <w:t>квалификации персонала становится уже не столько проблемой самого работника, сколько компании в целом. За рубежом этот факт уже получил признание на корпоративном уровне. Корпорации внедряют и проводят больше и больше обучающих программ, тренингов по необходимым вопросам, включая фундаментальные. В крупнейших компаниях появились новые топ-менеджерские должности: CKO (директор по знаниям) и CLO (директор по обучению). Чем профессиональнее специалист, тем более в нем заинтересован работодатель. Мобильность менеджеров повышается. Согласно статистике, в США наемные служащие меняют место работы раз в 3-4 года, в Европе – раз в 5-7 лет. И в связи с этим предприятиям приходится создавать механизмы быстрой адаптации новых сотрудников.</w:t>
      </w:r>
    </w:p>
    <w:p w:rsidR="00BB71E8" w:rsidRPr="00BB71E8" w:rsidRDefault="00BB71E8" w:rsidP="00BB71E8">
      <w:pPr>
        <w:shd w:val="clear" w:color="auto" w:fill="FFFFFF"/>
        <w:spacing w:after="100" w:afterAutospacing="1" w:line="240" w:lineRule="auto"/>
        <w:rPr>
          <w:rFonts w:ascii="Segoe UI" w:eastAsia="Times New Roman" w:hAnsi="Segoe UI" w:cs="Segoe UI"/>
          <w:color w:val="212529"/>
          <w:sz w:val="24"/>
          <w:szCs w:val="24"/>
          <w:lang w:eastAsia="ru-RU"/>
        </w:rPr>
      </w:pPr>
      <w:r w:rsidRPr="00BB71E8">
        <w:rPr>
          <w:rFonts w:ascii="Segoe UI" w:eastAsia="Times New Roman" w:hAnsi="Segoe UI" w:cs="Segoe UI"/>
          <w:color w:val="212529"/>
          <w:sz w:val="24"/>
          <w:szCs w:val="24"/>
          <w:lang w:eastAsia="ru-RU"/>
        </w:rPr>
        <w:t>Обе эти тенденции приводят к одному: процесс получения образования становится практически непрерывным. Такие осознанные шаги для изменения ситуации делаются лишь в нескольких наиболее продвинутых компаниях страны. Создавая собственную корпоративную систему обучения персонала, они приходят к организации собственного учебного центра или корпоративного университета. Альтернативой, впрочем, является заказ подобных программ на стороне, у специализированных учебных заведений. Сейчас в тренинг-центрах, специализирующихся на производстве обучающих бизнес-программ, 84% курсов приходится на корпоративное обучение.</w:t>
      </w:r>
    </w:p>
    <w:p w:rsidR="00BB71E8" w:rsidRPr="00BB71E8" w:rsidRDefault="00BB71E8" w:rsidP="00BB71E8">
      <w:pPr>
        <w:shd w:val="clear" w:color="auto" w:fill="FFFFFF"/>
        <w:spacing w:after="100" w:afterAutospacing="1" w:line="240" w:lineRule="auto"/>
        <w:rPr>
          <w:rFonts w:ascii="Segoe UI" w:eastAsia="Times New Roman" w:hAnsi="Segoe UI" w:cs="Segoe UI"/>
          <w:color w:val="212529"/>
          <w:sz w:val="24"/>
          <w:szCs w:val="24"/>
          <w:lang w:eastAsia="ru-RU"/>
        </w:rPr>
      </w:pPr>
      <w:r w:rsidRPr="00BB71E8">
        <w:rPr>
          <w:rFonts w:ascii="Segoe UI" w:eastAsia="Times New Roman" w:hAnsi="Segoe UI" w:cs="Segoe UI"/>
          <w:b/>
          <w:bCs/>
          <w:color w:val="212529"/>
          <w:sz w:val="24"/>
          <w:szCs w:val="24"/>
          <w:lang w:eastAsia="ru-RU"/>
        </w:rPr>
        <w:t xml:space="preserve">Итак, для повышения эффективности института образования в целом необходимо увеличить его ресурсное обеспечение в таком объеме, при котором он сможет выполнять свои приоритетные функции по включению экономики в </w:t>
      </w:r>
      <w:proofErr w:type="spellStart"/>
      <w:r w:rsidRPr="00BB71E8">
        <w:rPr>
          <w:rFonts w:ascii="Segoe UI" w:eastAsia="Times New Roman" w:hAnsi="Segoe UI" w:cs="Segoe UI"/>
          <w:b/>
          <w:bCs/>
          <w:color w:val="212529"/>
          <w:sz w:val="24"/>
          <w:szCs w:val="24"/>
          <w:lang w:eastAsia="ru-RU"/>
        </w:rPr>
        <w:t>глобализирующуюся</w:t>
      </w:r>
      <w:proofErr w:type="spellEnd"/>
      <w:r w:rsidRPr="00BB71E8">
        <w:rPr>
          <w:rFonts w:ascii="Segoe UI" w:eastAsia="Times New Roman" w:hAnsi="Segoe UI" w:cs="Segoe UI"/>
          <w:b/>
          <w:bCs/>
          <w:color w:val="212529"/>
          <w:sz w:val="24"/>
          <w:szCs w:val="24"/>
          <w:lang w:eastAsia="ru-RU"/>
        </w:rPr>
        <w:t xml:space="preserve"> систему мирового хозяйства на основе реализации высокого интеллектуального потенциала нации как конкурентного преимущества.</w:t>
      </w:r>
    </w:p>
    <w:p w:rsidR="00BB71E8" w:rsidRDefault="00F8426D" w:rsidP="00E90A5B">
      <w:pPr>
        <w:shd w:val="clear" w:color="auto" w:fill="FFFFFF"/>
        <w:spacing w:after="100" w:afterAutospacing="1" w:line="240" w:lineRule="auto"/>
        <w:rPr>
          <w:rFonts w:ascii="Segoe UI" w:eastAsia="Times New Roman" w:hAnsi="Segoe UI" w:cs="Segoe UI"/>
          <w:color w:val="212529"/>
          <w:sz w:val="24"/>
          <w:szCs w:val="24"/>
          <w:lang w:eastAsia="ru-RU"/>
        </w:rPr>
      </w:pPr>
      <w:r>
        <w:rPr>
          <w:rFonts w:ascii="Segoe UI" w:eastAsia="Times New Roman" w:hAnsi="Segoe UI" w:cs="Segoe UI"/>
          <w:color w:val="212529"/>
          <w:sz w:val="24"/>
          <w:szCs w:val="24"/>
          <w:lang w:eastAsia="ru-RU"/>
        </w:rPr>
        <w:t xml:space="preserve">                           </w:t>
      </w:r>
    </w:p>
    <w:p w:rsidR="00F8426D" w:rsidRDefault="00F8426D" w:rsidP="00E90A5B">
      <w:pPr>
        <w:shd w:val="clear" w:color="auto" w:fill="FFFFFF"/>
        <w:spacing w:after="100" w:afterAutospacing="1" w:line="240" w:lineRule="auto"/>
        <w:rPr>
          <w:rFonts w:ascii="Segoe UI" w:eastAsia="Times New Roman" w:hAnsi="Segoe UI" w:cs="Segoe UI"/>
          <w:color w:val="212529"/>
          <w:sz w:val="24"/>
          <w:szCs w:val="24"/>
          <w:lang w:eastAsia="ru-RU"/>
        </w:rPr>
      </w:pPr>
      <w:r>
        <w:rPr>
          <w:rFonts w:ascii="Segoe UI" w:eastAsia="Times New Roman" w:hAnsi="Segoe UI" w:cs="Segoe UI"/>
          <w:color w:val="212529"/>
          <w:sz w:val="24"/>
          <w:szCs w:val="24"/>
          <w:lang w:eastAsia="ru-RU"/>
        </w:rPr>
        <w:t xml:space="preserve">                             2. </w:t>
      </w:r>
      <w:r w:rsidRPr="00F8426D">
        <w:rPr>
          <w:rFonts w:ascii="Segoe UI" w:eastAsia="Times New Roman" w:hAnsi="Segoe UI" w:cs="Segoe UI"/>
          <w:color w:val="212529"/>
          <w:sz w:val="24"/>
          <w:szCs w:val="24"/>
          <w:lang w:eastAsia="ru-RU"/>
        </w:rPr>
        <w:t>Система подготовки кадров в Казахстане</w:t>
      </w:r>
      <w:r>
        <w:rPr>
          <w:rFonts w:ascii="Segoe UI" w:eastAsia="Times New Roman" w:hAnsi="Segoe UI" w:cs="Segoe UI"/>
          <w:color w:val="212529"/>
          <w:sz w:val="24"/>
          <w:szCs w:val="24"/>
          <w:lang w:eastAsia="ru-RU"/>
        </w:rPr>
        <w:t>.</w:t>
      </w:r>
    </w:p>
    <w:p w:rsidR="00F8426D" w:rsidRDefault="00F8426D" w:rsidP="00F8426D">
      <w:pPr>
        <w:pStyle w:val="1"/>
        <w:shd w:val="clear" w:color="auto" w:fill="FFFFFF"/>
        <w:spacing w:before="0" w:beforeAutospacing="0"/>
        <w:rPr>
          <w:rFonts w:ascii="Segoe UI" w:hAnsi="Segoe UI" w:cs="Segoe UI"/>
          <w:b w:val="0"/>
          <w:bCs w:val="0"/>
          <w:color w:val="212529"/>
          <w:kern w:val="0"/>
          <w:sz w:val="24"/>
          <w:szCs w:val="24"/>
        </w:rPr>
      </w:pPr>
      <w:r w:rsidRPr="00F8426D">
        <w:rPr>
          <w:rFonts w:ascii="Segoe UI" w:hAnsi="Segoe UI" w:cs="Segoe UI"/>
          <w:b w:val="0"/>
          <w:bCs w:val="0"/>
          <w:color w:val="212529"/>
          <w:kern w:val="0"/>
          <w:sz w:val="24"/>
          <w:szCs w:val="24"/>
        </w:rPr>
        <w:t>Система подготовки кадров в Казахстане включает в себя научных, управленческих, педагогических, научно – педагогических, военных кадров, послевузовское профессиональное образование</w:t>
      </w:r>
    </w:p>
    <w:p w:rsidR="001D7829" w:rsidRPr="00F8426D" w:rsidRDefault="001D7829" w:rsidP="00F8426D">
      <w:pPr>
        <w:pStyle w:val="1"/>
        <w:shd w:val="clear" w:color="auto" w:fill="FFFFFF"/>
        <w:spacing w:before="0" w:beforeAutospacing="0"/>
        <w:rPr>
          <w:rFonts w:ascii="Segoe UI" w:hAnsi="Segoe UI" w:cs="Segoe UI"/>
          <w:b w:val="0"/>
          <w:bCs w:val="0"/>
          <w:color w:val="212529"/>
          <w:kern w:val="0"/>
          <w:sz w:val="24"/>
          <w:szCs w:val="24"/>
        </w:rPr>
      </w:pPr>
      <w:r>
        <w:rPr>
          <w:rFonts w:ascii="Arial" w:hAnsi="Arial" w:cs="Arial"/>
          <w:color w:val="333333"/>
          <w:sz w:val="21"/>
          <w:szCs w:val="21"/>
        </w:rPr>
        <w:t>В 2020 году разработан и утвержден «Атлас новых профессий и компетенций в Республике Казахстан». Документ включен в программу повышения доходов населения до 2025 года и является основанием для прогнозирования рынка труда и профессиональных стандартов.  </w:t>
      </w:r>
    </w:p>
    <w:p w:rsidR="001D7829" w:rsidRDefault="001D7829" w:rsidP="001D7829">
      <w:pPr>
        <w:pStyle w:val="a3"/>
        <w:spacing w:before="150" w:beforeAutospacing="0" w:after="150" w:afterAutospacing="0"/>
        <w:jc w:val="both"/>
        <w:textAlignment w:val="baseline"/>
        <w:rPr>
          <w:rFonts w:ascii="Arial" w:hAnsi="Arial" w:cs="Arial"/>
          <w:color w:val="333333"/>
          <w:sz w:val="21"/>
          <w:szCs w:val="21"/>
        </w:rPr>
      </w:pPr>
      <w:r>
        <w:rPr>
          <w:rFonts w:ascii="Arial" w:hAnsi="Arial" w:cs="Arial"/>
          <w:color w:val="333333"/>
          <w:sz w:val="21"/>
          <w:szCs w:val="21"/>
        </w:rPr>
        <w:t>Атлас реализуется по 9 приоритетным направлениям: нефть и газ, энергетика, сельское хозяйство, информационные технологии, туризм, транспорт и логистика, машиностроение, горная металлургия и строительство.  </w:t>
      </w:r>
    </w:p>
    <w:p w:rsidR="001D7829" w:rsidRDefault="001D7829" w:rsidP="001D7829">
      <w:pPr>
        <w:pStyle w:val="a3"/>
        <w:spacing w:before="150" w:beforeAutospacing="0" w:after="150" w:afterAutospacing="0"/>
        <w:jc w:val="both"/>
        <w:textAlignment w:val="baseline"/>
        <w:rPr>
          <w:rFonts w:ascii="Arial" w:hAnsi="Arial" w:cs="Arial"/>
          <w:color w:val="333333"/>
          <w:sz w:val="21"/>
          <w:szCs w:val="21"/>
        </w:rPr>
      </w:pPr>
      <w:r>
        <w:rPr>
          <w:rFonts w:ascii="Arial" w:hAnsi="Arial" w:cs="Arial"/>
          <w:color w:val="333333"/>
          <w:sz w:val="21"/>
          <w:szCs w:val="21"/>
        </w:rPr>
        <w:t>В Казахстане зафиксировано 129 исчезающих профессий, 95 профессий находятся в процессе трансформации, появились 239 новых профессий (из них 37 в отрасли нефти и газа, 32 в энергетике, 11 в машиностроении, 40 в IT, и т.д.). </w:t>
      </w:r>
    </w:p>
    <w:p w:rsidR="007507B8" w:rsidRDefault="007507B8" w:rsidP="007507B8">
      <w:pPr>
        <w:pStyle w:val="a3"/>
        <w:spacing w:before="150" w:beforeAutospacing="0" w:after="150" w:afterAutospacing="0"/>
        <w:jc w:val="both"/>
        <w:textAlignment w:val="baseline"/>
        <w:rPr>
          <w:rFonts w:ascii="Arial" w:hAnsi="Arial" w:cs="Arial"/>
          <w:color w:val="333333"/>
          <w:sz w:val="21"/>
          <w:szCs w:val="21"/>
        </w:rPr>
      </w:pPr>
      <w:r>
        <w:rPr>
          <w:rFonts w:ascii="Arial" w:hAnsi="Arial" w:cs="Arial"/>
          <w:color w:val="333333"/>
          <w:sz w:val="21"/>
          <w:szCs w:val="21"/>
        </w:rPr>
        <w:lastRenderedPageBreak/>
        <w:t>Современный рынок труда требует оперативной адаптации образовательных учреждений, работников и работодателей к новым отраслям, профессиям и навыкам.  Сообщается, что в 2022 году вузами РК разработана 91 инновационная программа, к 2025 году планируется довести это число до 200. Кроме того, увеличена доля государственного заказа на технические направления подготовки до 60%. </w:t>
      </w:r>
    </w:p>
    <w:p w:rsidR="007507B8" w:rsidRDefault="007507B8" w:rsidP="007507B8">
      <w:pPr>
        <w:pStyle w:val="a3"/>
        <w:spacing w:before="150" w:beforeAutospacing="0" w:after="150" w:afterAutospacing="0"/>
        <w:jc w:val="both"/>
        <w:textAlignment w:val="baseline"/>
        <w:rPr>
          <w:rFonts w:ascii="Arial" w:hAnsi="Arial" w:cs="Arial"/>
          <w:color w:val="333333"/>
          <w:sz w:val="21"/>
          <w:szCs w:val="21"/>
        </w:rPr>
      </w:pPr>
      <w:r>
        <w:rPr>
          <w:rFonts w:ascii="Arial" w:hAnsi="Arial" w:cs="Arial"/>
          <w:color w:val="333333"/>
          <w:sz w:val="21"/>
          <w:szCs w:val="21"/>
        </w:rPr>
        <w:t xml:space="preserve">Вместе с тем, в </w:t>
      </w:r>
      <w:proofErr w:type="spellStart"/>
      <w:r>
        <w:rPr>
          <w:rFonts w:ascii="Arial" w:hAnsi="Arial" w:cs="Arial"/>
          <w:color w:val="333333"/>
          <w:sz w:val="21"/>
          <w:szCs w:val="21"/>
        </w:rPr>
        <w:t>т.г</w:t>
      </w:r>
      <w:proofErr w:type="spellEnd"/>
      <w:r>
        <w:rPr>
          <w:rFonts w:ascii="Arial" w:hAnsi="Arial" w:cs="Arial"/>
          <w:color w:val="333333"/>
          <w:sz w:val="21"/>
          <w:szCs w:val="21"/>
        </w:rPr>
        <w:t xml:space="preserve">. 406 предприятий промышленности Казахстана шефствуют над 406 колледжами </w:t>
      </w:r>
      <w:proofErr w:type="spellStart"/>
      <w:r>
        <w:rPr>
          <w:rFonts w:ascii="Arial" w:hAnsi="Arial" w:cs="Arial"/>
          <w:color w:val="333333"/>
          <w:sz w:val="21"/>
          <w:szCs w:val="21"/>
        </w:rPr>
        <w:t>ТиПО</w:t>
      </w:r>
      <w:proofErr w:type="spellEnd"/>
      <w:r>
        <w:rPr>
          <w:rFonts w:ascii="Arial" w:hAnsi="Arial" w:cs="Arial"/>
          <w:color w:val="333333"/>
          <w:sz w:val="21"/>
          <w:szCs w:val="21"/>
        </w:rPr>
        <w:t>. В 2021 году таких примеров было всего 51.  Шефствующие предприятия входят в составы попечительских и индустриальных советов, помогают со стажировками педагогов, обеспечивают прохождение производственной практики учеников и принимают на себя определенные обязательства по трудоустройству выпускников. </w:t>
      </w:r>
    </w:p>
    <w:p w:rsidR="007507B8" w:rsidRDefault="007507B8" w:rsidP="007507B8">
      <w:pPr>
        <w:pStyle w:val="a3"/>
        <w:spacing w:before="150" w:beforeAutospacing="0" w:after="150" w:afterAutospacing="0"/>
        <w:jc w:val="both"/>
        <w:textAlignment w:val="baseline"/>
        <w:rPr>
          <w:rFonts w:ascii="Arial" w:hAnsi="Arial" w:cs="Arial"/>
          <w:color w:val="333333"/>
          <w:sz w:val="21"/>
          <w:szCs w:val="21"/>
        </w:rPr>
      </w:pPr>
      <w:r>
        <w:rPr>
          <w:rFonts w:ascii="Arial" w:hAnsi="Arial" w:cs="Arial"/>
          <w:color w:val="333333"/>
          <w:sz w:val="21"/>
          <w:szCs w:val="21"/>
        </w:rPr>
        <w:t xml:space="preserve">В </w:t>
      </w:r>
      <w:proofErr w:type="spellStart"/>
      <w:r>
        <w:rPr>
          <w:rFonts w:ascii="Arial" w:hAnsi="Arial" w:cs="Arial"/>
          <w:color w:val="333333"/>
          <w:sz w:val="21"/>
          <w:szCs w:val="21"/>
        </w:rPr>
        <w:t>т.г</w:t>
      </w:r>
      <w:proofErr w:type="spellEnd"/>
      <w:r>
        <w:rPr>
          <w:rFonts w:ascii="Arial" w:hAnsi="Arial" w:cs="Arial"/>
          <w:color w:val="333333"/>
          <w:sz w:val="21"/>
          <w:szCs w:val="21"/>
        </w:rPr>
        <w:t>. целевой госзаказ в Казахстане составил 10 тыс. заявок.</w:t>
      </w:r>
    </w:p>
    <w:p w:rsidR="007507B8" w:rsidRDefault="007507B8" w:rsidP="007507B8">
      <w:pPr>
        <w:pStyle w:val="a3"/>
        <w:spacing w:before="150" w:beforeAutospacing="0" w:after="150" w:afterAutospacing="0"/>
        <w:jc w:val="both"/>
        <w:textAlignment w:val="baseline"/>
        <w:rPr>
          <w:rFonts w:ascii="Arial" w:hAnsi="Arial" w:cs="Arial"/>
          <w:color w:val="333333"/>
          <w:sz w:val="21"/>
          <w:szCs w:val="21"/>
        </w:rPr>
      </w:pPr>
      <w:r>
        <w:rPr>
          <w:rFonts w:ascii="Arial" w:hAnsi="Arial" w:cs="Arial"/>
          <w:color w:val="333333"/>
          <w:sz w:val="21"/>
          <w:szCs w:val="21"/>
        </w:rPr>
        <w:t>Увеличена доля госзаказа на технические направления подготовки в колледжах с 40% до 70%. </w:t>
      </w:r>
    </w:p>
    <w:p w:rsidR="007507B8" w:rsidRDefault="007507B8" w:rsidP="007507B8">
      <w:pPr>
        <w:pStyle w:val="a3"/>
        <w:spacing w:before="150" w:beforeAutospacing="0" w:after="150" w:afterAutospacing="0"/>
        <w:jc w:val="both"/>
        <w:textAlignment w:val="baseline"/>
        <w:rPr>
          <w:rFonts w:ascii="Arial" w:hAnsi="Arial" w:cs="Arial"/>
          <w:color w:val="333333"/>
          <w:sz w:val="21"/>
          <w:szCs w:val="21"/>
        </w:rPr>
      </w:pPr>
      <w:r>
        <w:rPr>
          <w:rFonts w:ascii="Arial" w:hAnsi="Arial" w:cs="Arial"/>
          <w:color w:val="333333"/>
          <w:sz w:val="21"/>
          <w:szCs w:val="21"/>
        </w:rPr>
        <w:t>Кроме того, колледжи начали самостоятельно разрабатывать образовательные программы, согласованные с работодателями и шефствующими предприятиями. </w:t>
      </w:r>
    </w:p>
    <w:p w:rsidR="007507B8" w:rsidRDefault="007507B8" w:rsidP="007507B8">
      <w:pPr>
        <w:pStyle w:val="a3"/>
        <w:spacing w:before="150" w:beforeAutospacing="0" w:after="150" w:afterAutospacing="0"/>
        <w:jc w:val="both"/>
        <w:textAlignment w:val="baseline"/>
        <w:rPr>
          <w:rFonts w:ascii="Arial" w:hAnsi="Arial" w:cs="Arial"/>
          <w:color w:val="333333"/>
          <w:sz w:val="21"/>
          <w:szCs w:val="21"/>
        </w:rPr>
      </w:pPr>
      <w:r>
        <w:rPr>
          <w:rFonts w:ascii="Arial" w:hAnsi="Arial" w:cs="Arial"/>
          <w:color w:val="333333"/>
          <w:sz w:val="21"/>
          <w:szCs w:val="21"/>
        </w:rPr>
        <w:t xml:space="preserve">несмотря на разработку «Атласа профессий» и повышение потребностей рынка в специалистах технических специальностей, в </w:t>
      </w:r>
      <w:proofErr w:type="gramStart"/>
      <w:r>
        <w:rPr>
          <w:rFonts w:ascii="Arial" w:hAnsi="Arial" w:cs="Arial"/>
          <w:color w:val="333333"/>
          <w:sz w:val="21"/>
          <w:szCs w:val="21"/>
        </w:rPr>
        <w:t>Казахстане  пока</w:t>
      </w:r>
      <w:proofErr w:type="gramEnd"/>
      <w:r>
        <w:rPr>
          <w:rFonts w:ascii="Arial" w:hAnsi="Arial" w:cs="Arial"/>
          <w:color w:val="333333"/>
          <w:sz w:val="21"/>
          <w:szCs w:val="21"/>
        </w:rPr>
        <w:t xml:space="preserve"> еще недостаточно развито прогнозирование потребностей в кадрах, текущие образовательные программы не в полной мере отражают изменения требований рынка труда и прогнозы по востребованности. </w:t>
      </w:r>
    </w:p>
    <w:p w:rsidR="007507B8" w:rsidRDefault="007507B8" w:rsidP="007507B8">
      <w:pPr>
        <w:pStyle w:val="a3"/>
        <w:spacing w:before="150" w:beforeAutospacing="0" w:after="150" w:afterAutospacing="0"/>
        <w:jc w:val="both"/>
        <w:textAlignment w:val="baseline"/>
        <w:rPr>
          <w:rFonts w:ascii="Arial" w:hAnsi="Arial" w:cs="Arial"/>
          <w:color w:val="333333"/>
          <w:sz w:val="21"/>
          <w:szCs w:val="21"/>
        </w:rPr>
      </w:pPr>
      <w:r>
        <w:rPr>
          <w:rFonts w:ascii="Arial" w:hAnsi="Arial" w:cs="Arial"/>
          <w:color w:val="333333"/>
          <w:sz w:val="21"/>
          <w:szCs w:val="21"/>
        </w:rPr>
        <w:t>Для масштабного внедрения «Атласа профессий» предложено провести коррекцию образовательных программ учебных заведений, скорректировать размещение государственного заказа местных исполнительных органах в учреждениях образования. </w:t>
      </w:r>
    </w:p>
    <w:p w:rsidR="007507B8" w:rsidRDefault="007507B8" w:rsidP="007507B8">
      <w:pPr>
        <w:pStyle w:val="a3"/>
        <w:spacing w:before="150" w:beforeAutospacing="0" w:after="150" w:afterAutospacing="0"/>
        <w:jc w:val="both"/>
        <w:textAlignment w:val="baseline"/>
        <w:rPr>
          <w:rFonts w:ascii="Arial" w:hAnsi="Arial" w:cs="Arial"/>
          <w:color w:val="333333"/>
          <w:sz w:val="21"/>
          <w:szCs w:val="21"/>
        </w:rPr>
      </w:pPr>
      <w:r>
        <w:rPr>
          <w:rFonts w:ascii="Arial" w:hAnsi="Arial" w:cs="Arial"/>
          <w:color w:val="333333"/>
          <w:sz w:val="21"/>
          <w:szCs w:val="21"/>
        </w:rPr>
        <w:t xml:space="preserve">Заслушав выступления и доклады участников заседания, </w:t>
      </w:r>
      <w:proofErr w:type="spellStart"/>
      <w:r>
        <w:rPr>
          <w:rFonts w:ascii="Arial" w:hAnsi="Arial" w:cs="Arial"/>
          <w:color w:val="333333"/>
          <w:sz w:val="21"/>
          <w:szCs w:val="21"/>
        </w:rPr>
        <w:t>Алихан</w:t>
      </w:r>
      <w:proofErr w:type="spellEnd"/>
      <w:r>
        <w:rPr>
          <w:rFonts w:ascii="Arial" w:hAnsi="Arial" w:cs="Arial"/>
          <w:color w:val="333333"/>
          <w:sz w:val="21"/>
          <w:szCs w:val="21"/>
        </w:rPr>
        <w:t xml:space="preserve"> </w:t>
      </w:r>
      <w:proofErr w:type="spellStart"/>
      <w:r>
        <w:rPr>
          <w:rFonts w:ascii="Arial" w:hAnsi="Arial" w:cs="Arial"/>
          <w:color w:val="333333"/>
          <w:sz w:val="21"/>
          <w:szCs w:val="21"/>
        </w:rPr>
        <w:t>Смаилов</w:t>
      </w:r>
      <w:proofErr w:type="spellEnd"/>
      <w:r>
        <w:rPr>
          <w:rFonts w:ascii="Arial" w:hAnsi="Arial" w:cs="Arial"/>
          <w:color w:val="333333"/>
          <w:sz w:val="21"/>
          <w:szCs w:val="21"/>
        </w:rPr>
        <w:t xml:space="preserve"> поручил внести в протокол ряд конкретных поручений, а также рассмотреть вопросы переформатирования системы образования в современных условиях на заседании Правительства РК.</w:t>
      </w:r>
    </w:p>
    <w:p w:rsidR="007507B8" w:rsidRDefault="007507B8" w:rsidP="007507B8">
      <w:pPr>
        <w:pStyle w:val="a3"/>
        <w:spacing w:before="150" w:beforeAutospacing="0" w:after="150" w:afterAutospacing="0"/>
        <w:jc w:val="both"/>
        <w:textAlignment w:val="baseline"/>
        <w:rPr>
          <w:rFonts w:ascii="Segoe UI" w:hAnsi="Segoe UI" w:cs="Segoe UI"/>
          <w:color w:val="212529"/>
          <w:shd w:val="clear" w:color="auto" w:fill="FFFFFF"/>
        </w:rPr>
      </w:pPr>
      <w:r>
        <w:rPr>
          <w:rStyle w:val="a4"/>
          <w:rFonts w:ascii="Segoe UI" w:hAnsi="Segoe UI" w:cs="Segoe UI"/>
          <w:b/>
          <w:bCs/>
          <w:color w:val="212529"/>
          <w:shd w:val="clear" w:color="auto" w:fill="FFFFFF"/>
        </w:rPr>
        <w:t xml:space="preserve">В Республике Казахстан в рамках принципов Болонского процесса система подготовки кадров претерпела коренные изменения и в настоящее время осуществляется через трехступенчатую систему образования </w:t>
      </w:r>
      <w:proofErr w:type="spellStart"/>
      <w:r>
        <w:rPr>
          <w:rStyle w:val="a4"/>
          <w:rFonts w:ascii="Segoe UI" w:hAnsi="Segoe UI" w:cs="Segoe UI"/>
          <w:b/>
          <w:bCs/>
          <w:color w:val="212529"/>
          <w:shd w:val="clear" w:color="auto" w:fill="FFFFFF"/>
        </w:rPr>
        <w:t>бакалавриат</w:t>
      </w:r>
      <w:proofErr w:type="spellEnd"/>
      <w:r>
        <w:rPr>
          <w:rStyle w:val="a4"/>
          <w:rFonts w:ascii="Segoe UI" w:hAnsi="Segoe UI" w:cs="Segoe UI"/>
          <w:b/>
          <w:bCs/>
          <w:color w:val="212529"/>
          <w:shd w:val="clear" w:color="auto" w:fill="FFFFFF"/>
        </w:rPr>
        <w:t xml:space="preserve">-магистратура-докторантура </w:t>
      </w:r>
      <w:proofErr w:type="spellStart"/>
      <w:r>
        <w:rPr>
          <w:rStyle w:val="a4"/>
          <w:rFonts w:ascii="Segoe UI" w:hAnsi="Segoe UI" w:cs="Segoe UI"/>
          <w:b/>
          <w:bCs/>
          <w:color w:val="212529"/>
          <w:shd w:val="clear" w:color="auto" w:fill="FFFFFF"/>
        </w:rPr>
        <w:t>PhD</w:t>
      </w:r>
      <w:proofErr w:type="spellEnd"/>
      <w:r>
        <w:rPr>
          <w:rStyle w:val="a4"/>
          <w:rFonts w:ascii="Segoe UI" w:hAnsi="Segoe UI" w:cs="Segoe UI"/>
          <w:b/>
          <w:bCs/>
          <w:color w:val="212529"/>
          <w:shd w:val="clear" w:color="auto" w:fill="FFFFFF"/>
        </w:rPr>
        <w:t>. </w:t>
      </w:r>
      <w:r>
        <w:rPr>
          <w:rFonts w:ascii="Segoe UI" w:hAnsi="Segoe UI" w:cs="Segoe UI"/>
          <w:color w:val="212529"/>
          <w:shd w:val="clear" w:color="auto" w:fill="FFFFFF"/>
        </w:rPr>
        <w:t xml:space="preserve">Образовательные системы </w:t>
      </w:r>
      <w:proofErr w:type="spellStart"/>
      <w:proofErr w:type="gramStart"/>
      <w:r>
        <w:rPr>
          <w:rFonts w:ascii="Segoe UI" w:hAnsi="Segoe UI" w:cs="Segoe UI"/>
          <w:color w:val="212529"/>
          <w:shd w:val="clear" w:color="auto" w:fill="FFFFFF"/>
        </w:rPr>
        <w:t>бакалавриат</w:t>
      </w:r>
      <w:proofErr w:type="spellEnd"/>
      <w:proofErr w:type="gramEnd"/>
      <w:r>
        <w:rPr>
          <w:rFonts w:ascii="Segoe UI" w:hAnsi="Segoe UI" w:cs="Segoe UI"/>
          <w:color w:val="212529"/>
          <w:shd w:val="clear" w:color="auto" w:fill="FFFFFF"/>
        </w:rPr>
        <w:t xml:space="preserve"> и магистратура были внедрены почти одновременно, и являются академическими ступенями образования с присвоением по окончании обучения академической степени бакалавра и магистра наук соответственно. Наряду с аспирантурой в 2005 году в Казахстане началось осуществление подготовки научных кадров в докторантуре </w:t>
      </w:r>
      <w:proofErr w:type="spellStart"/>
      <w:r>
        <w:rPr>
          <w:rFonts w:ascii="Segoe UI" w:hAnsi="Segoe UI" w:cs="Segoe UI"/>
          <w:color w:val="212529"/>
          <w:shd w:val="clear" w:color="auto" w:fill="FFFFFF"/>
        </w:rPr>
        <w:t>PhD</w:t>
      </w:r>
      <w:proofErr w:type="spellEnd"/>
      <w:r>
        <w:rPr>
          <w:rFonts w:ascii="Segoe UI" w:hAnsi="Segoe UI" w:cs="Segoe UI"/>
          <w:color w:val="212529"/>
          <w:shd w:val="clear" w:color="auto" w:fill="FFFFFF"/>
        </w:rPr>
        <w:t xml:space="preserve">, первые выпускники которой успешно закончили обучение в 2008 году с присвоением академической степени доктора философии в соответствующей области наук. Докторантура </w:t>
      </w:r>
      <w:proofErr w:type="spellStart"/>
      <w:r>
        <w:rPr>
          <w:rFonts w:ascii="Segoe UI" w:hAnsi="Segoe UI" w:cs="Segoe UI"/>
          <w:color w:val="212529"/>
          <w:shd w:val="clear" w:color="auto" w:fill="FFFFFF"/>
        </w:rPr>
        <w:t>PhD</w:t>
      </w:r>
      <w:proofErr w:type="spellEnd"/>
      <w:r>
        <w:rPr>
          <w:rFonts w:ascii="Segoe UI" w:hAnsi="Segoe UI" w:cs="Segoe UI"/>
          <w:color w:val="212529"/>
          <w:shd w:val="clear" w:color="auto" w:fill="FFFFFF"/>
        </w:rPr>
        <w:t xml:space="preserve"> является образовательной программой трехступенчатой системы, целью которой является освоение обучающимися определенного количества образовательных кредитов и выполнения </w:t>
      </w:r>
      <w:proofErr w:type="spellStart"/>
      <w:r>
        <w:rPr>
          <w:rFonts w:ascii="Segoe UI" w:hAnsi="Segoe UI" w:cs="Segoe UI"/>
          <w:color w:val="212529"/>
          <w:shd w:val="clear" w:color="auto" w:fill="FFFFFF"/>
        </w:rPr>
        <w:t>научноисследовательских</w:t>
      </w:r>
      <w:proofErr w:type="spellEnd"/>
      <w:r>
        <w:rPr>
          <w:rFonts w:ascii="Segoe UI" w:hAnsi="Segoe UI" w:cs="Segoe UI"/>
          <w:color w:val="212529"/>
          <w:shd w:val="clear" w:color="auto" w:fill="FFFFFF"/>
        </w:rPr>
        <w:t xml:space="preserve"> работ с защитой диссертации. Классический институт аспирантуры и докторантуры в 2010 году завершил свое существование.</w:t>
      </w:r>
    </w:p>
    <w:p w:rsidR="007507B8" w:rsidRDefault="007507B8" w:rsidP="007507B8">
      <w:pPr>
        <w:pStyle w:val="a3"/>
        <w:spacing w:before="150" w:beforeAutospacing="0" w:after="150" w:afterAutospacing="0"/>
        <w:jc w:val="both"/>
        <w:textAlignment w:val="baseline"/>
        <w:rPr>
          <w:rFonts w:ascii="Segoe UI" w:hAnsi="Segoe UI" w:cs="Segoe UI"/>
          <w:color w:val="212529"/>
          <w:shd w:val="clear" w:color="auto" w:fill="FFFFFF"/>
        </w:rPr>
      </w:pPr>
      <w:r>
        <w:rPr>
          <w:rStyle w:val="a4"/>
          <w:rFonts w:ascii="Segoe UI" w:hAnsi="Segoe UI" w:cs="Segoe UI"/>
          <w:b/>
          <w:bCs/>
          <w:color w:val="212529"/>
          <w:shd w:val="clear" w:color="auto" w:fill="FFFFFF"/>
        </w:rPr>
        <w:t xml:space="preserve">С 2011 года решением Комитета по контролю в сфере образования и науки Министерства образования и науки выпускникам докторантуры </w:t>
      </w:r>
      <w:proofErr w:type="spellStart"/>
      <w:r>
        <w:rPr>
          <w:rStyle w:val="a4"/>
          <w:rFonts w:ascii="Segoe UI" w:hAnsi="Segoe UI" w:cs="Segoe UI"/>
          <w:b/>
          <w:bCs/>
          <w:color w:val="212529"/>
          <w:shd w:val="clear" w:color="auto" w:fill="FFFFFF"/>
        </w:rPr>
        <w:t>PhD</w:t>
      </w:r>
      <w:proofErr w:type="spellEnd"/>
      <w:r>
        <w:rPr>
          <w:rStyle w:val="a4"/>
          <w:rFonts w:ascii="Segoe UI" w:hAnsi="Segoe UI" w:cs="Segoe UI"/>
          <w:b/>
          <w:bCs/>
          <w:color w:val="212529"/>
          <w:shd w:val="clear" w:color="auto" w:fill="FFFFFF"/>
        </w:rPr>
        <w:t> присваиваются ученые степени доктора философии (</w:t>
      </w:r>
      <w:proofErr w:type="spellStart"/>
      <w:r>
        <w:rPr>
          <w:rStyle w:val="a4"/>
          <w:rFonts w:ascii="Segoe UI" w:hAnsi="Segoe UI" w:cs="Segoe UI"/>
          <w:b/>
          <w:bCs/>
          <w:color w:val="212529"/>
          <w:shd w:val="clear" w:color="auto" w:fill="FFFFFF"/>
        </w:rPr>
        <w:t>PhD</w:t>
      </w:r>
      <w:proofErr w:type="spellEnd"/>
      <w:r>
        <w:rPr>
          <w:rStyle w:val="a4"/>
          <w:rFonts w:ascii="Segoe UI" w:hAnsi="Segoe UI" w:cs="Segoe UI"/>
          <w:b/>
          <w:bCs/>
          <w:color w:val="212529"/>
          <w:shd w:val="clear" w:color="auto" w:fill="FFFFFF"/>
        </w:rPr>
        <w:t>) по специальности. </w:t>
      </w:r>
      <w:r>
        <w:rPr>
          <w:rFonts w:ascii="Segoe UI" w:hAnsi="Segoe UI" w:cs="Segoe UI"/>
          <w:color w:val="212529"/>
          <w:shd w:val="clear" w:color="auto" w:fill="FFFFFF"/>
        </w:rPr>
        <w:t xml:space="preserve">Присвоение ученой степени подразумевает выполнение докторантом ряда требований для того, чтобы быть допущенным к защите и предстать перед заседанием диссертационного совета, члены которого по завершению защиты голосуют за или против. </w:t>
      </w:r>
      <w:r>
        <w:rPr>
          <w:rStyle w:val="a4"/>
          <w:rFonts w:ascii="Segoe UI" w:hAnsi="Segoe UI" w:cs="Segoe UI"/>
          <w:b/>
          <w:bCs/>
          <w:color w:val="212529"/>
          <w:shd w:val="clear" w:color="auto" w:fill="FFFFFF"/>
        </w:rPr>
        <w:t xml:space="preserve">С 2011 года обязательным требованием для допуска к публичной защите докторантов стали </w:t>
      </w:r>
      <w:r>
        <w:rPr>
          <w:rStyle w:val="a4"/>
          <w:rFonts w:ascii="Segoe UI" w:hAnsi="Segoe UI" w:cs="Segoe UI"/>
          <w:b/>
          <w:bCs/>
          <w:color w:val="212529"/>
          <w:shd w:val="clear" w:color="auto" w:fill="FFFFFF"/>
        </w:rPr>
        <w:lastRenderedPageBreak/>
        <w:t xml:space="preserve">публикации в журнале, имеющем ненулевой </w:t>
      </w:r>
      <w:proofErr w:type="spellStart"/>
      <w:r>
        <w:rPr>
          <w:rStyle w:val="a4"/>
          <w:rFonts w:ascii="Segoe UI" w:hAnsi="Segoe UI" w:cs="Segoe UI"/>
          <w:b/>
          <w:bCs/>
          <w:color w:val="212529"/>
          <w:shd w:val="clear" w:color="auto" w:fill="FFFFFF"/>
        </w:rPr>
        <w:t>импакт</w:t>
      </w:r>
      <w:proofErr w:type="spellEnd"/>
      <w:r>
        <w:rPr>
          <w:rStyle w:val="a4"/>
          <w:rFonts w:ascii="Segoe UI" w:hAnsi="Segoe UI" w:cs="Segoe UI"/>
          <w:b/>
          <w:bCs/>
          <w:color w:val="212529"/>
          <w:shd w:val="clear" w:color="auto" w:fill="FFFFFF"/>
        </w:rPr>
        <w:t xml:space="preserve">-фактор по базе данных </w:t>
      </w:r>
      <w:proofErr w:type="spellStart"/>
      <w:r>
        <w:rPr>
          <w:rStyle w:val="a4"/>
          <w:rFonts w:ascii="Segoe UI" w:hAnsi="Segoe UI" w:cs="Segoe UI"/>
          <w:b/>
          <w:bCs/>
          <w:color w:val="212529"/>
          <w:shd w:val="clear" w:color="auto" w:fill="FFFFFF"/>
        </w:rPr>
        <w:t>Thomson</w:t>
      </w:r>
      <w:proofErr w:type="spellEnd"/>
      <w:r>
        <w:rPr>
          <w:rStyle w:val="a4"/>
          <w:rFonts w:ascii="Segoe UI" w:hAnsi="Segoe UI" w:cs="Segoe UI"/>
          <w:b/>
          <w:bCs/>
          <w:color w:val="212529"/>
          <w:shd w:val="clear" w:color="auto" w:fill="FFFFFF"/>
        </w:rPr>
        <w:t> </w:t>
      </w:r>
      <w:proofErr w:type="spellStart"/>
      <w:r>
        <w:rPr>
          <w:rStyle w:val="a4"/>
          <w:rFonts w:ascii="Segoe UI" w:hAnsi="Segoe UI" w:cs="Segoe UI"/>
          <w:b/>
          <w:bCs/>
          <w:color w:val="212529"/>
          <w:shd w:val="clear" w:color="auto" w:fill="FFFFFF"/>
        </w:rPr>
        <w:t>Reuters</w:t>
      </w:r>
      <w:proofErr w:type="spellEnd"/>
      <w:r>
        <w:rPr>
          <w:rStyle w:val="a4"/>
          <w:rFonts w:ascii="Segoe UI" w:hAnsi="Segoe UI" w:cs="Segoe UI"/>
          <w:b/>
          <w:bCs/>
          <w:color w:val="212529"/>
          <w:shd w:val="clear" w:color="auto" w:fill="FFFFFF"/>
        </w:rPr>
        <w:t xml:space="preserve"> или входящем в базу данных </w:t>
      </w:r>
      <w:proofErr w:type="spellStart"/>
      <w:r>
        <w:rPr>
          <w:rStyle w:val="a4"/>
          <w:rFonts w:ascii="Segoe UI" w:hAnsi="Segoe UI" w:cs="Segoe UI"/>
          <w:b/>
          <w:bCs/>
          <w:color w:val="212529"/>
          <w:shd w:val="clear" w:color="auto" w:fill="FFFFFF"/>
        </w:rPr>
        <w:t>Scopus</w:t>
      </w:r>
      <w:proofErr w:type="spellEnd"/>
      <w:r>
        <w:rPr>
          <w:rStyle w:val="a4"/>
          <w:rFonts w:ascii="Segoe UI" w:hAnsi="Segoe UI" w:cs="Segoe UI"/>
          <w:b/>
          <w:bCs/>
          <w:color w:val="212529"/>
          <w:shd w:val="clear" w:color="auto" w:fill="FFFFFF"/>
        </w:rPr>
        <w:t>. </w:t>
      </w:r>
      <w:r>
        <w:rPr>
          <w:rFonts w:ascii="Segoe UI" w:hAnsi="Segoe UI" w:cs="Segoe UI"/>
          <w:color w:val="212529"/>
          <w:shd w:val="clear" w:color="auto" w:fill="FFFFFF"/>
        </w:rPr>
        <w:t xml:space="preserve">Связано это с тем, что в 2011 году в научно-образовательное пространство Казахстана широко вошли такие понятия как </w:t>
      </w:r>
      <w:proofErr w:type="spellStart"/>
      <w:r>
        <w:rPr>
          <w:rFonts w:ascii="Segoe UI" w:hAnsi="Segoe UI" w:cs="Segoe UI"/>
          <w:color w:val="212529"/>
          <w:shd w:val="clear" w:color="auto" w:fill="FFFFFF"/>
        </w:rPr>
        <w:t>импакт</w:t>
      </w:r>
      <w:proofErr w:type="spellEnd"/>
      <w:r>
        <w:rPr>
          <w:rFonts w:ascii="Segoe UI" w:hAnsi="Segoe UI" w:cs="Segoe UI"/>
          <w:color w:val="212529"/>
          <w:shd w:val="clear" w:color="auto" w:fill="FFFFFF"/>
        </w:rPr>
        <w:t xml:space="preserve">-фактор журнала, индекс цитирования ученого, международные библиографические и реферативные базы данных и т.д. Благодаря национальной подписке министерства образования и науки, а также всесторонней поддержке национального центра научно-технической информации, всем национальным вузам, а также научно-исследовательским институтам был открыт доступ к международным библиографическим реферативным базам данных </w:t>
      </w:r>
      <w:proofErr w:type="spellStart"/>
      <w:r>
        <w:rPr>
          <w:rFonts w:ascii="Segoe UI" w:hAnsi="Segoe UI" w:cs="Segoe UI"/>
          <w:color w:val="212529"/>
          <w:shd w:val="clear" w:color="auto" w:fill="FFFFFF"/>
        </w:rPr>
        <w:t>Thomson</w:t>
      </w:r>
      <w:proofErr w:type="spellEnd"/>
      <w:r>
        <w:rPr>
          <w:rFonts w:ascii="Segoe UI" w:hAnsi="Segoe UI" w:cs="Segoe UI"/>
          <w:color w:val="212529"/>
          <w:shd w:val="clear" w:color="auto" w:fill="FFFFFF"/>
        </w:rPr>
        <w:t xml:space="preserve"> </w:t>
      </w:r>
      <w:proofErr w:type="spellStart"/>
      <w:r>
        <w:rPr>
          <w:rFonts w:ascii="Segoe UI" w:hAnsi="Segoe UI" w:cs="Segoe UI"/>
          <w:color w:val="212529"/>
          <w:shd w:val="clear" w:color="auto" w:fill="FFFFFF"/>
        </w:rPr>
        <w:t>Reuters</w:t>
      </w:r>
      <w:proofErr w:type="spellEnd"/>
      <w:r>
        <w:rPr>
          <w:rFonts w:ascii="Segoe UI" w:hAnsi="Segoe UI" w:cs="Segoe UI"/>
          <w:color w:val="212529"/>
          <w:shd w:val="clear" w:color="auto" w:fill="FFFFFF"/>
        </w:rPr>
        <w:t xml:space="preserve"> и </w:t>
      </w:r>
      <w:proofErr w:type="spellStart"/>
      <w:r>
        <w:rPr>
          <w:rFonts w:ascii="Segoe UI" w:hAnsi="Segoe UI" w:cs="Segoe UI"/>
          <w:color w:val="212529"/>
          <w:shd w:val="clear" w:color="auto" w:fill="FFFFFF"/>
        </w:rPr>
        <w:t>Scopus</w:t>
      </w:r>
      <w:proofErr w:type="spellEnd"/>
      <w:r>
        <w:rPr>
          <w:rFonts w:ascii="Segoe UI" w:hAnsi="Segoe UI" w:cs="Segoe UI"/>
          <w:color w:val="212529"/>
          <w:shd w:val="clear" w:color="auto" w:fill="FFFFFF"/>
        </w:rPr>
        <w:t xml:space="preserve">, а также стал возможен частичный доступ к полнотекстовым платформам статей таких зарубежных издательских домов как </w:t>
      </w:r>
      <w:proofErr w:type="spellStart"/>
      <w:r>
        <w:rPr>
          <w:rFonts w:ascii="Segoe UI" w:hAnsi="Segoe UI" w:cs="Segoe UI"/>
          <w:color w:val="212529"/>
          <w:shd w:val="clear" w:color="auto" w:fill="FFFFFF"/>
        </w:rPr>
        <w:t>Elsevier</w:t>
      </w:r>
      <w:proofErr w:type="spellEnd"/>
      <w:r>
        <w:rPr>
          <w:rFonts w:ascii="Segoe UI" w:hAnsi="Segoe UI" w:cs="Segoe UI"/>
          <w:color w:val="212529"/>
          <w:shd w:val="clear" w:color="auto" w:fill="FFFFFF"/>
        </w:rPr>
        <w:t xml:space="preserve">, </w:t>
      </w:r>
      <w:proofErr w:type="spellStart"/>
      <w:r>
        <w:rPr>
          <w:rFonts w:ascii="Segoe UI" w:hAnsi="Segoe UI" w:cs="Segoe UI"/>
          <w:color w:val="212529"/>
          <w:shd w:val="clear" w:color="auto" w:fill="FFFFFF"/>
        </w:rPr>
        <w:t>Springer</w:t>
      </w:r>
      <w:proofErr w:type="spellEnd"/>
      <w:r>
        <w:rPr>
          <w:rFonts w:ascii="Segoe UI" w:hAnsi="Segoe UI" w:cs="Segoe UI"/>
          <w:color w:val="212529"/>
          <w:shd w:val="clear" w:color="auto" w:fill="FFFFFF"/>
        </w:rPr>
        <w:t xml:space="preserve"> и др., журналы которых имеют высокий рейтинг и </w:t>
      </w:r>
      <w:proofErr w:type="spellStart"/>
      <w:r>
        <w:rPr>
          <w:rFonts w:ascii="Segoe UI" w:hAnsi="Segoe UI" w:cs="Segoe UI"/>
          <w:color w:val="212529"/>
          <w:shd w:val="clear" w:color="auto" w:fill="FFFFFF"/>
        </w:rPr>
        <w:t>импакт</w:t>
      </w:r>
      <w:proofErr w:type="spellEnd"/>
      <w:r>
        <w:rPr>
          <w:rFonts w:ascii="Segoe UI" w:hAnsi="Segoe UI" w:cs="Segoe UI"/>
          <w:color w:val="212529"/>
          <w:shd w:val="clear" w:color="auto" w:fill="FFFFFF"/>
        </w:rPr>
        <w:t>-фактор.</w:t>
      </w:r>
    </w:p>
    <w:p w:rsidR="005714E6" w:rsidRDefault="005714E6" w:rsidP="005714E6">
      <w:pPr>
        <w:pStyle w:val="a3"/>
        <w:shd w:val="clear" w:color="auto" w:fill="FFFFFF"/>
        <w:spacing w:before="0" w:beforeAutospacing="0"/>
        <w:rPr>
          <w:rFonts w:ascii="Segoe UI" w:hAnsi="Segoe UI" w:cs="Segoe UI"/>
          <w:color w:val="212529"/>
        </w:rPr>
      </w:pPr>
      <w:r>
        <w:rPr>
          <w:rStyle w:val="a4"/>
          <w:rFonts w:ascii="Segoe UI" w:hAnsi="Segoe UI" w:cs="Segoe UI"/>
          <w:b/>
          <w:bCs/>
          <w:color w:val="212529"/>
        </w:rPr>
        <w:t>В зарубежных странах продолжительность обучения в докторантуре составляет в среднем от 5 и более лет. </w:t>
      </w:r>
      <w:proofErr w:type="spellStart"/>
      <w:r>
        <w:rPr>
          <w:rFonts w:ascii="Segoe UI" w:hAnsi="Segoe UI" w:cs="Segoe UI"/>
          <w:color w:val="212529"/>
        </w:rPr>
        <w:t>Зарубежом</w:t>
      </w:r>
      <w:proofErr w:type="spellEnd"/>
      <w:r>
        <w:rPr>
          <w:rFonts w:ascii="Segoe UI" w:hAnsi="Segoe UI" w:cs="Segoe UI"/>
          <w:color w:val="212529"/>
        </w:rPr>
        <w:t xml:space="preserve"> различают следующие понятия как </w:t>
      </w:r>
      <w:proofErr w:type="spellStart"/>
      <w:r>
        <w:rPr>
          <w:rFonts w:ascii="Segoe UI" w:hAnsi="Segoe UI" w:cs="Segoe UI"/>
          <w:color w:val="212529"/>
        </w:rPr>
        <w:t>total</w:t>
      </w:r>
      <w:proofErr w:type="spellEnd"/>
      <w:r>
        <w:rPr>
          <w:rFonts w:ascii="Segoe UI" w:hAnsi="Segoe UI" w:cs="Segoe UI"/>
          <w:color w:val="212529"/>
        </w:rPr>
        <w:t xml:space="preserve"> </w:t>
      </w:r>
      <w:proofErr w:type="spellStart"/>
      <w:r>
        <w:rPr>
          <w:rFonts w:ascii="Segoe UI" w:hAnsi="Segoe UI" w:cs="Segoe UI"/>
          <w:color w:val="212529"/>
        </w:rPr>
        <w:t>time</w:t>
      </w:r>
      <w:proofErr w:type="spellEnd"/>
      <w:r>
        <w:rPr>
          <w:rFonts w:ascii="Segoe UI" w:hAnsi="Segoe UI" w:cs="Segoe UI"/>
          <w:color w:val="212529"/>
        </w:rPr>
        <w:t xml:space="preserve"> </w:t>
      </w:r>
      <w:proofErr w:type="spellStart"/>
      <w:r>
        <w:rPr>
          <w:rFonts w:ascii="Segoe UI" w:hAnsi="Segoe UI" w:cs="Segoe UI"/>
          <w:color w:val="212529"/>
        </w:rPr>
        <w:t>to</w:t>
      </w:r>
      <w:proofErr w:type="spellEnd"/>
      <w:r>
        <w:rPr>
          <w:rFonts w:ascii="Segoe UI" w:hAnsi="Segoe UI" w:cs="Segoe UI"/>
          <w:color w:val="212529"/>
        </w:rPr>
        <w:t xml:space="preserve"> </w:t>
      </w:r>
      <w:proofErr w:type="spellStart"/>
      <w:r>
        <w:rPr>
          <w:rFonts w:ascii="Segoe UI" w:hAnsi="Segoe UI" w:cs="Segoe UI"/>
          <w:color w:val="212529"/>
        </w:rPr>
        <w:t>degree</w:t>
      </w:r>
      <w:proofErr w:type="spellEnd"/>
      <w:r>
        <w:rPr>
          <w:rFonts w:ascii="Segoe UI" w:hAnsi="Segoe UI" w:cs="Segoe UI"/>
          <w:color w:val="212529"/>
        </w:rPr>
        <w:t xml:space="preserve"> (TTD) и </w:t>
      </w:r>
      <w:proofErr w:type="spellStart"/>
      <w:r>
        <w:rPr>
          <w:rFonts w:ascii="Segoe UI" w:hAnsi="Segoe UI" w:cs="Segoe UI"/>
          <w:color w:val="212529"/>
        </w:rPr>
        <w:t>registered</w:t>
      </w:r>
      <w:proofErr w:type="spellEnd"/>
      <w:r>
        <w:rPr>
          <w:rFonts w:ascii="Segoe UI" w:hAnsi="Segoe UI" w:cs="Segoe UI"/>
          <w:color w:val="212529"/>
        </w:rPr>
        <w:t xml:space="preserve"> </w:t>
      </w:r>
      <w:proofErr w:type="spellStart"/>
      <w:r>
        <w:rPr>
          <w:rFonts w:ascii="Segoe UI" w:hAnsi="Segoe UI" w:cs="Segoe UI"/>
          <w:color w:val="212529"/>
        </w:rPr>
        <w:t>time</w:t>
      </w:r>
      <w:proofErr w:type="spellEnd"/>
      <w:r>
        <w:rPr>
          <w:rFonts w:ascii="Segoe UI" w:hAnsi="Segoe UI" w:cs="Segoe UI"/>
          <w:color w:val="212529"/>
        </w:rPr>
        <w:t xml:space="preserve"> </w:t>
      </w:r>
      <w:proofErr w:type="spellStart"/>
      <w:r>
        <w:rPr>
          <w:rFonts w:ascii="Segoe UI" w:hAnsi="Segoe UI" w:cs="Segoe UI"/>
          <w:color w:val="212529"/>
        </w:rPr>
        <w:t>to</w:t>
      </w:r>
      <w:proofErr w:type="spellEnd"/>
      <w:r>
        <w:rPr>
          <w:rFonts w:ascii="Segoe UI" w:hAnsi="Segoe UI" w:cs="Segoe UI"/>
          <w:color w:val="212529"/>
        </w:rPr>
        <w:t xml:space="preserve"> </w:t>
      </w:r>
      <w:proofErr w:type="spellStart"/>
      <w:r>
        <w:rPr>
          <w:rFonts w:ascii="Segoe UI" w:hAnsi="Segoe UI" w:cs="Segoe UI"/>
          <w:color w:val="212529"/>
        </w:rPr>
        <w:t>degree</w:t>
      </w:r>
      <w:proofErr w:type="spellEnd"/>
      <w:r>
        <w:rPr>
          <w:rFonts w:ascii="Segoe UI" w:hAnsi="Segoe UI" w:cs="Segoe UI"/>
          <w:color w:val="212529"/>
        </w:rPr>
        <w:t xml:space="preserve"> (RTD), которые на русский язык можно интерпретировать следующим образом: TTD – полное время от момента окончания </w:t>
      </w:r>
      <w:proofErr w:type="spellStart"/>
      <w:r>
        <w:rPr>
          <w:rFonts w:ascii="Segoe UI" w:hAnsi="Segoe UI" w:cs="Segoe UI"/>
          <w:color w:val="212529"/>
        </w:rPr>
        <w:t>бакалавриата</w:t>
      </w:r>
      <w:proofErr w:type="spellEnd"/>
      <w:r>
        <w:rPr>
          <w:rFonts w:ascii="Segoe UI" w:hAnsi="Segoe UI" w:cs="Segoe UI"/>
          <w:color w:val="212529"/>
        </w:rPr>
        <w:t xml:space="preserve"> до получения степени доктора философии, RTD – фактическое время обучения по послевузовской программе (магистратура + докторантура).</w:t>
      </w:r>
    </w:p>
    <w:p w:rsidR="005714E6" w:rsidRDefault="005714E6" w:rsidP="005714E6">
      <w:pPr>
        <w:pStyle w:val="a3"/>
        <w:shd w:val="clear" w:color="auto" w:fill="FFFFFF"/>
        <w:spacing w:before="0" w:beforeAutospacing="0"/>
        <w:rPr>
          <w:rFonts w:ascii="Segoe UI" w:hAnsi="Segoe UI" w:cs="Segoe UI"/>
          <w:color w:val="212529"/>
        </w:rPr>
      </w:pPr>
      <w:r>
        <w:rPr>
          <w:rStyle w:val="a4"/>
          <w:rFonts w:ascii="Segoe UI" w:hAnsi="Segoe UI" w:cs="Segoe UI"/>
          <w:b/>
          <w:bCs/>
          <w:color w:val="212529"/>
        </w:rPr>
        <w:t xml:space="preserve">Такой подход, возможно, скорректирует ситуацию с процентом защищенности соискателей в лучшую сторону, а также повысит качество научных исследований докторантов, что в результате приведет к увеличению числа качественных публикаций с </w:t>
      </w:r>
      <w:proofErr w:type="spellStart"/>
      <w:r>
        <w:rPr>
          <w:rStyle w:val="a4"/>
          <w:rFonts w:ascii="Segoe UI" w:hAnsi="Segoe UI" w:cs="Segoe UI"/>
          <w:b/>
          <w:bCs/>
          <w:color w:val="212529"/>
        </w:rPr>
        <w:t>импакт</w:t>
      </w:r>
      <w:proofErr w:type="spellEnd"/>
      <w:r>
        <w:rPr>
          <w:rStyle w:val="a4"/>
          <w:rFonts w:ascii="Segoe UI" w:hAnsi="Segoe UI" w:cs="Segoe UI"/>
          <w:b/>
          <w:bCs/>
          <w:color w:val="212529"/>
        </w:rPr>
        <w:t>-фактором. </w:t>
      </w:r>
      <w:r>
        <w:rPr>
          <w:rFonts w:ascii="Segoe UI" w:hAnsi="Segoe UI" w:cs="Segoe UI"/>
          <w:color w:val="212529"/>
        </w:rPr>
        <w:t xml:space="preserve">Говоря о качестве, стоит отметить ситуацию с </w:t>
      </w:r>
      <w:proofErr w:type="spellStart"/>
      <w:r>
        <w:rPr>
          <w:rFonts w:ascii="Segoe UI" w:hAnsi="Segoe UI" w:cs="Segoe UI"/>
          <w:color w:val="212529"/>
        </w:rPr>
        <w:t>фэйковыми</w:t>
      </w:r>
      <w:proofErr w:type="spellEnd"/>
      <w:r>
        <w:rPr>
          <w:rFonts w:ascii="Segoe UI" w:hAnsi="Segoe UI" w:cs="Segoe UI"/>
          <w:color w:val="212529"/>
        </w:rPr>
        <w:t xml:space="preserve"> журналами, с которой в 2014 году столкнулись наши соискатели в гонке за публикациями в рамках сжатых сроков и публиковались в псевдонаучных </w:t>
      </w:r>
      <w:proofErr w:type="spellStart"/>
      <w:r>
        <w:rPr>
          <w:rFonts w:ascii="Segoe UI" w:hAnsi="Segoe UI" w:cs="Segoe UI"/>
          <w:color w:val="212529"/>
        </w:rPr>
        <w:t>лжежурналах</w:t>
      </w:r>
      <w:proofErr w:type="spellEnd"/>
      <w:r>
        <w:rPr>
          <w:rFonts w:ascii="Segoe UI" w:hAnsi="Segoe UI" w:cs="Segoe UI"/>
          <w:color w:val="212529"/>
        </w:rPr>
        <w:t xml:space="preserve">, издатели которых вводили авторов в заблуждение относительно своих рейтингов и </w:t>
      </w:r>
      <w:proofErr w:type="spellStart"/>
      <w:r>
        <w:rPr>
          <w:rFonts w:ascii="Segoe UI" w:hAnsi="Segoe UI" w:cs="Segoe UI"/>
          <w:color w:val="212529"/>
        </w:rPr>
        <w:t>импакт</w:t>
      </w:r>
      <w:proofErr w:type="spellEnd"/>
      <w:r>
        <w:rPr>
          <w:rFonts w:ascii="Segoe UI" w:hAnsi="Segoe UI" w:cs="Segoe UI"/>
          <w:color w:val="212529"/>
        </w:rPr>
        <w:t>-факторов [8].</w:t>
      </w:r>
    </w:p>
    <w:p w:rsidR="005714E6" w:rsidRDefault="005714E6" w:rsidP="005714E6">
      <w:pPr>
        <w:pStyle w:val="a3"/>
        <w:shd w:val="clear" w:color="auto" w:fill="FFFFFF"/>
        <w:spacing w:before="0" w:beforeAutospacing="0"/>
        <w:rPr>
          <w:rFonts w:ascii="Segoe UI" w:hAnsi="Segoe UI" w:cs="Segoe UI"/>
          <w:color w:val="212529"/>
        </w:rPr>
      </w:pPr>
      <w:r>
        <w:rPr>
          <w:rStyle w:val="a4"/>
          <w:rFonts w:ascii="Segoe UI" w:hAnsi="Segoe UI" w:cs="Segoe UI"/>
          <w:b/>
          <w:bCs/>
          <w:color w:val="212529"/>
        </w:rPr>
        <w:t>Одним из возможных решений этой проблемы является увеличение периода обучения в докторантуре с 3-х лет до 4-4,5 лет. </w:t>
      </w:r>
      <w:r>
        <w:rPr>
          <w:rFonts w:ascii="Segoe UI" w:hAnsi="Segoe UI" w:cs="Segoe UI"/>
          <w:color w:val="212529"/>
        </w:rPr>
        <w:t xml:space="preserve">Последние 1-1,5 лет нужно посвятить именно выполнению научной составляющей по публикациям. Увеличение периода обучения в докторантуре может оказаться хорошей основой и для </w:t>
      </w:r>
      <w:proofErr w:type="spellStart"/>
      <w:r>
        <w:rPr>
          <w:rFonts w:ascii="Segoe UI" w:hAnsi="Segoe UI" w:cs="Segoe UI"/>
          <w:color w:val="212529"/>
        </w:rPr>
        <w:t>постдокторских</w:t>
      </w:r>
      <w:proofErr w:type="spellEnd"/>
      <w:r>
        <w:rPr>
          <w:rFonts w:ascii="Segoe UI" w:hAnsi="Segoe UI" w:cs="Segoe UI"/>
          <w:color w:val="212529"/>
        </w:rPr>
        <w:t xml:space="preserve"> исследований в дальнейшем </w:t>
      </w:r>
      <w:proofErr w:type="spellStart"/>
      <w:r>
        <w:rPr>
          <w:rFonts w:ascii="Segoe UI" w:hAnsi="Segoe UI" w:cs="Segoe UI"/>
          <w:color w:val="212529"/>
        </w:rPr>
        <w:t>зарубежом</w:t>
      </w:r>
      <w:proofErr w:type="spellEnd"/>
      <w:r>
        <w:rPr>
          <w:rFonts w:ascii="Segoe UI" w:hAnsi="Segoe UI" w:cs="Segoe UI"/>
          <w:color w:val="212529"/>
        </w:rPr>
        <w:t xml:space="preserve"> либо в Казахстане в перспективе [9]. За трехлетний период обучения в докторантуре соискатели, к сожалению, все-таки не успевают стать самостоятельными конкурентоспособными исследователями, способными закладывать новые научные направления и создавать новые научные школы, как на самом деле задумывалось изначально. Однако нельзя говорить и о полном отсутствии таких соискателей, о чем свидетельствуют многие случаи выезда наших молодых ученых </w:t>
      </w:r>
      <w:proofErr w:type="spellStart"/>
      <w:r>
        <w:rPr>
          <w:rFonts w:ascii="Segoe UI" w:hAnsi="Segoe UI" w:cs="Segoe UI"/>
          <w:color w:val="212529"/>
        </w:rPr>
        <w:t>зарубеж</w:t>
      </w:r>
      <w:proofErr w:type="spellEnd"/>
      <w:r>
        <w:rPr>
          <w:rFonts w:ascii="Segoe UI" w:hAnsi="Segoe UI" w:cs="Segoe UI"/>
          <w:color w:val="212529"/>
        </w:rPr>
        <w:t xml:space="preserve"> для обучения в </w:t>
      </w:r>
      <w:proofErr w:type="spellStart"/>
      <w:r>
        <w:rPr>
          <w:rFonts w:ascii="Segoe UI" w:hAnsi="Segoe UI" w:cs="Segoe UI"/>
          <w:color w:val="212529"/>
        </w:rPr>
        <w:t>постдокторантурах</w:t>
      </w:r>
      <w:proofErr w:type="spellEnd"/>
      <w:r>
        <w:rPr>
          <w:rFonts w:ascii="Segoe UI" w:hAnsi="Segoe UI" w:cs="Segoe UI"/>
          <w:color w:val="212529"/>
        </w:rPr>
        <w:t xml:space="preserve">. </w:t>
      </w:r>
      <w:proofErr w:type="spellStart"/>
      <w:r>
        <w:rPr>
          <w:rFonts w:ascii="Segoe UI" w:hAnsi="Segoe UI" w:cs="Segoe UI"/>
          <w:color w:val="212529"/>
        </w:rPr>
        <w:t>Зарубежом</w:t>
      </w:r>
      <w:proofErr w:type="spellEnd"/>
      <w:r>
        <w:rPr>
          <w:rFonts w:ascii="Segoe UI" w:hAnsi="Segoe UI" w:cs="Segoe UI"/>
          <w:color w:val="212529"/>
        </w:rPr>
        <w:t xml:space="preserve"> </w:t>
      </w:r>
      <w:proofErr w:type="spellStart"/>
      <w:r>
        <w:rPr>
          <w:rFonts w:ascii="Segoe UI" w:hAnsi="Segoe UI" w:cs="Segoe UI"/>
          <w:color w:val="212529"/>
        </w:rPr>
        <w:t>постдокторантом</w:t>
      </w:r>
      <w:proofErr w:type="spellEnd"/>
      <w:r>
        <w:rPr>
          <w:rFonts w:ascii="Segoe UI" w:hAnsi="Segoe UI" w:cs="Segoe UI"/>
          <w:color w:val="212529"/>
        </w:rPr>
        <w:t xml:space="preserve"> может стать доктор философии, способный руководить студентами и вести независимую от своего руководителя научно-педагогическую деятельность преимущественно не в стенах своей альма-матер</w:t>
      </w:r>
    </w:p>
    <w:p w:rsidR="005714E6" w:rsidRPr="005714E6" w:rsidRDefault="00F8426D" w:rsidP="005714E6">
      <w:pPr>
        <w:shd w:val="clear" w:color="auto" w:fill="FFFFFF"/>
        <w:spacing w:after="100" w:afterAutospacing="1" w:line="240" w:lineRule="auto"/>
        <w:outlineLvl w:val="0"/>
        <w:rPr>
          <w:rFonts w:ascii="Segoe UI" w:eastAsia="Times New Roman" w:hAnsi="Segoe UI" w:cs="Segoe UI"/>
          <w:color w:val="212529"/>
          <w:kern w:val="36"/>
          <w:sz w:val="48"/>
          <w:szCs w:val="48"/>
          <w:lang w:eastAsia="ru-RU"/>
        </w:rPr>
      </w:pPr>
      <w:r>
        <w:rPr>
          <w:rFonts w:ascii="Segoe UI" w:eastAsia="Times New Roman" w:hAnsi="Segoe UI" w:cs="Segoe UI"/>
          <w:color w:val="212529"/>
          <w:kern w:val="36"/>
          <w:sz w:val="48"/>
          <w:szCs w:val="48"/>
          <w:lang w:eastAsia="ru-RU"/>
        </w:rPr>
        <w:lastRenderedPageBreak/>
        <w:t xml:space="preserve"> 1.</w:t>
      </w:r>
      <w:r w:rsidR="005714E6" w:rsidRPr="005714E6">
        <w:rPr>
          <w:rFonts w:ascii="Segoe UI" w:eastAsia="Times New Roman" w:hAnsi="Segoe UI" w:cs="Segoe UI"/>
          <w:color w:val="212529"/>
          <w:kern w:val="36"/>
          <w:sz w:val="48"/>
          <w:szCs w:val="48"/>
          <w:lang w:eastAsia="ru-RU"/>
        </w:rPr>
        <w:t>Система подготовки научных кадров в республике Казахстан</w:t>
      </w:r>
      <w:r w:rsidR="005714E6">
        <w:rPr>
          <w:rFonts w:ascii="Segoe UI" w:eastAsia="Times New Roman" w:hAnsi="Segoe UI" w:cs="Segoe UI"/>
          <w:color w:val="212529"/>
          <w:kern w:val="36"/>
          <w:sz w:val="48"/>
          <w:szCs w:val="48"/>
          <w:lang w:eastAsia="ru-RU"/>
        </w:rPr>
        <w:t xml:space="preserve"> </w:t>
      </w:r>
      <w:r w:rsidR="005714E6" w:rsidRPr="005714E6">
        <w:rPr>
          <w:rFonts w:ascii="Segoe UI" w:eastAsia="Times New Roman" w:hAnsi="Segoe UI" w:cs="Segoe UI"/>
          <w:color w:val="212529"/>
          <w:kern w:val="36"/>
          <w:sz w:val="48"/>
          <w:szCs w:val="48"/>
          <w:lang w:eastAsia="ru-RU"/>
        </w:rPr>
        <w:t>https://articlekz.com/article/20067</w:t>
      </w:r>
    </w:p>
    <w:p w:rsidR="00F8426D" w:rsidRPr="00F8426D" w:rsidRDefault="00F8426D" w:rsidP="005714E6">
      <w:pPr>
        <w:rPr>
          <w:rFonts w:ascii="Arial" w:hAnsi="Arial" w:cs="Arial"/>
          <w:sz w:val="21"/>
          <w:szCs w:val="21"/>
          <w:shd w:val="clear" w:color="auto" w:fill="FFFFFF"/>
        </w:rPr>
      </w:pPr>
      <w:r>
        <w:rPr>
          <w:rFonts w:ascii="Arial" w:hAnsi="Arial" w:cs="Arial"/>
          <w:sz w:val="21"/>
          <w:szCs w:val="21"/>
          <w:shd w:val="clear" w:color="auto" w:fill="FFFFFF"/>
        </w:rPr>
        <w:fldChar w:fldCharType="begin"/>
      </w:r>
      <w:r>
        <w:rPr>
          <w:rFonts w:ascii="Arial" w:hAnsi="Arial" w:cs="Arial"/>
          <w:sz w:val="21"/>
          <w:szCs w:val="21"/>
          <w:shd w:val="clear" w:color="auto" w:fill="FFFFFF"/>
        </w:rPr>
        <w:instrText xml:space="preserve"> HYPERLINK "</w:instrText>
      </w:r>
    </w:p>
    <w:p w:rsidR="00F8426D" w:rsidRDefault="00F8426D" w:rsidP="00082AC7">
      <w:pPr>
        <w:pStyle w:val="1"/>
        <w:shd w:val="clear" w:color="auto" w:fill="FFFFFF"/>
        <w:spacing w:before="0" w:beforeAutospacing="0"/>
        <w:rPr>
          <w:rFonts w:ascii="Segoe UI" w:hAnsi="Segoe UI" w:cs="Segoe UI"/>
          <w:b w:val="0"/>
          <w:bCs w:val="0"/>
          <w:color w:val="212529"/>
        </w:rPr>
      </w:pPr>
      <w:r>
        <w:rPr>
          <w:rFonts w:ascii="Segoe UI" w:hAnsi="Segoe UI" w:cs="Segoe UI"/>
          <w:b w:val="0"/>
          <w:bCs w:val="0"/>
          <w:color w:val="212529"/>
        </w:rPr>
        <w:instrText xml:space="preserve">2. Современные реформы в сфере образования </w:instrText>
      </w:r>
      <w:r w:rsidRPr="00F8426D">
        <w:rPr>
          <w:rFonts w:ascii="Segoe UI" w:hAnsi="Segoe UI" w:cs="Segoe UI"/>
          <w:b w:val="0"/>
          <w:bCs w:val="0"/>
          <w:color w:val="212529"/>
        </w:rPr>
        <w:instrText>https://articlekz.com/article/14204</w:instrText>
      </w:r>
    </w:p>
    <w:p w:rsidR="00F8426D" w:rsidRDefault="00F8426D" w:rsidP="005714E6">
      <w:pPr>
        <w:pStyle w:val="3"/>
        <w:spacing w:before="0" w:after="45"/>
        <w:rPr>
          <w:sz w:val="30"/>
          <w:szCs w:val="30"/>
        </w:rPr>
      </w:pPr>
    </w:p>
    <w:p w:rsidR="00F8426D" w:rsidRPr="00CF6E4D" w:rsidRDefault="00F8426D" w:rsidP="005714E6">
      <w:pPr>
        <w:rPr>
          <w:rStyle w:val="a5"/>
          <w:rFonts w:ascii="Arial" w:hAnsi="Arial" w:cs="Arial"/>
          <w:sz w:val="21"/>
          <w:szCs w:val="21"/>
          <w:shd w:val="clear" w:color="auto" w:fill="FFFFFF"/>
        </w:rPr>
      </w:pPr>
      <w:r>
        <w:rPr>
          <w:rFonts w:ascii="Arial" w:hAnsi="Arial" w:cs="Arial"/>
          <w:sz w:val="21"/>
          <w:szCs w:val="21"/>
          <w:shd w:val="clear" w:color="auto" w:fill="FFFFFF"/>
        </w:rPr>
        <w:instrText xml:space="preserve">" </w:instrText>
      </w:r>
      <w:r>
        <w:rPr>
          <w:rFonts w:ascii="Arial" w:hAnsi="Arial" w:cs="Arial"/>
          <w:sz w:val="21"/>
          <w:szCs w:val="21"/>
          <w:shd w:val="clear" w:color="auto" w:fill="FFFFFF"/>
        </w:rPr>
        <w:fldChar w:fldCharType="separate"/>
      </w:r>
    </w:p>
    <w:p w:rsidR="00F8426D" w:rsidRPr="00CF6E4D" w:rsidRDefault="00F8426D" w:rsidP="00082AC7">
      <w:pPr>
        <w:pStyle w:val="1"/>
        <w:shd w:val="clear" w:color="auto" w:fill="FFFFFF"/>
        <w:spacing w:before="0" w:beforeAutospacing="0"/>
        <w:rPr>
          <w:rStyle w:val="a5"/>
          <w:rFonts w:ascii="Segoe UI" w:hAnsi="Segoe UI" w:cs="Segoe UI"/>
          <w:b w:val="0"/>
          <w:bCs w:val="0"/>
        </w:rPr>
      </w:pPr>
      <w:r w:rsidRPr="00CF6E4D">
        <w:rPr>
          <w:rStyle w:val="a5"/>
          <w:rFonts w:ascii="Segoe UI" w:hAnsi="Segoe UI" w:cs="Segoe UI"/>
          <w:b w:val="0"/>
          <w:bCs w:val="0"/>
        </w:rPr>
        <w:t>2. Современные реформы в сфере образования https://articlekz.com/article/14204</w:t>
      </w:r>
    </w:p>
    <w:p w:rsidR="00F8426D" w:rsidRPr="00CF6E4D" w:rsidRDefault="00F8426D" w:rsidP="005714E6">
      <w:pPr>
        <w:pStyle w:val="3"/>
        <w:spacing w:before="0" w:after="45"/>
        <w:rPr>
          <w:rStyle w:val="a5"/>
          <w:sz w:val="30"/>
          <w:szCs w:val="30"/>
        </w:rPr>
      </w:pPr>
    </w:p>
    <w:p w:rsidR="005714E6" w:rsidRDefault="00F8426D" w:rsidP="005714E6">
      <w:pPr>
        <w:pStyle w:val="a3"/>
        <w:shd w:val="clear" w:color="auto" w:fill="FFFFFF"/>
        <w:spacing w:before="0" w:beforeAutospacing="0"/>
        <w:rPr>
          <w:rFonts w:ascii="Segoe UI" w:hAnsi="Segoe UI" w:cs="Segoe UI"/>
          <w:color w:val="212529"/>
        </w:rPr>
      </w:pPr>
      <w:r>
        <w:rPr>
          <w:rFonts w:ascii="Arial" w:hAnsi="Arial" w:cs="Arial"/>
          <w:sz w:val="21"/>
          <w:szCs w:val="21"/>
          <w:shd w:val="clear" w:color="auto" w:fill="FFFFFF"/>
        </w:rPr>
        <w:fldChar w:fldCharType="end"/>
      </w:r>
    </w:p>
    <w:p w:rsidR="005714E6" w:rsidRDefault="005714E6" w:rsidP="007507B8">
      <w:pPr>
        <w:pStyle w:val="a3"/>
        <w:spacing w:before="150" w:beforeAutospacing="0" w:after="150" w:afterAutospacing="0"/>
        <w:jc w:val="both"/>
        <w:textAlignment w:val="baseline"/>
        <w:rPr>
          <w:rFonts w:ascii="Arial" w:hAnsi="Arial" w:cs="Arial"/>
          <w:color w:val="333333"/>
          <w:sz w:val="21"/>
          <w:szCs w:val="21"/>
        </w:rPr>
      </w:pPr>
    </w:p>
    <w:p w:rsidR="007507B8" w:rsidRDefault="007507B8" w:rsidP="007507B8">
      <w:pPr>
        <w:pStyle w:val="a3"/>
        <w:spacing w:before="150" w:beforeAutospacing="0" w:after="150" w:afterAutospacing="0"/>
        <w:jc w:val="both"/>
        <w:textAlignment w:val="baseline"/>
        <w:rPr>
          <w:rFonts w:ascii="Arial" w:hAnsi="Arial" w:cs="Arial"/>
          <w:color w:val="333333"/>
          <w:sz w:val="21"/>
          <w:szCs w:val="21"/>
        </w:rPr>
      </w:pPr>
    </w:p>
    <w:p w:rsidR="007507B8" w:rsidRDefault="007507B8" w:rsidP="001D7829">
      <w:pPr>
        <w:pStyle w:val="a3"/>
        <w:spacing w:before="150" w:beforeAutospacing="0" w:after="150" w:afterAutospacing="0"/>
        <w:jc w:val="both"/>
        <w:textAlignment w:val="baseline"/>
        <w:rPr>
          <w:rFonts w:ascii="Arial" w:hAnsi="Arial" w:cs="Arial"/>
          <w:color w:val="333333"/>
          <w:sz w:val="21"/>
          <w:szCs w:val="21"/>
        </w:rPr>
      </w:pPr>
    </w:p>
    <w:p w:rsidR="001D7829" w:rsidRDefault="001D7829"/>
    <w:sectPr w:rsidR="001D78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GothaMed">
    <w:altName w:val="Times New Roman"/>
    <w:panose1 w:val="00000000000000000000"/>
    <w:charset w:val="00"/>
    <w:family w:val="roman"/>
    <w:notTrueType/>
    <w:pitch w:val="default"/>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F2EAC"/>
    <w:multiLevelType w:val="multilevel"/>
    <w:tmpl w:val="674E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C97738"/>
    <w:multiLevelType w:val="multilevel"/>
    <w:tmpl w:val="EFBA5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894697"/>
    <w:multiLevelType w:val="multilevel"/>
    <w:tmpl w:val="8EEA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217B73"/>
    <w:multiLevelType w:val="multilevel"/>
    <w:tmpl w:val="6772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C62"/>
    <w:rsid w:val="00082AC7"/>
    <w:rsid w:val="001D7829"/>
    <w:rsid w:val="00232CFF"/>
    <w:rsid w:val="004408A8"/>
    <w:rsid w:val="004B2C82"/>
    <w:rsid w:val="005714E6"/>
    <w:rsid w:val="007507B8"/>
    <w:rsid w:val="009250E9"/>
    <w:rsid w:val="00BB71E8"/>
    <w:rsid w:val="00E90A5B"/>
    <w:rsid w:val="00F8426D"/>
    <w:rsid w:val="00FA5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BE7B7-B087-4321-840F-08F2655E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714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5714E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78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507B8"/>
    <w:rPr>
      <w:i/>
      <w:iCs/>
    </w:rPr>
  </w:style>
  <w:style w:type="character" w:customStyle="1" w:styleId="10">
    <w:name w:val="Заголовок 1 Знак"/>
    <w:basedOn w:val="a0"/>
    <w:link w:val="1"/>
    <w:uiPriority w:val="9"/>
    <w:rsid w:val="005714E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714E6"/>
    <w:rPr>
      <w:rFonts w:asciiTheme="majorHAnsi" w:eastAsiaTheme="majorEastAsia" w:hAnsiTheme="majorHAnsi" w:cstheme="majorBidi"/>
      <w:color w:val="1F4D78" w:themeColor="accent1" w:themeShade="7F"/>
      <w:sz w:val="24"/>
      <w:szCs w:val="24"/>
    </w:rPr>
  </w:style>
  <w:style w:type="character" w:styleId="a5">
    <w:name w:val="Hyperlink"/>
    <w:basedOn w:val="a0"/>
    <w:uiPriority w:val="99"/>
    <w:unhideWhenUsed/>
    <w:rsid w:val="005714E6"/>
    <w:rPr>
      <w:color w:val="0000FF"/>
      <w:u w:val="single"/>
    </w:rPr>
  </w:style>
  <w:style w:type="paragraph" w:styleId="a6">
    <w:name w:val="Balloon Text"/>
    <w:basedOn w:val="a"/>
    <w:link w:val="a7"/>
    <w:uiPriority w:val="99"/>
    <w:semiHidden/>
    <w:unhideWhenUsed/>
    <w:rsid w:val="00082AC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82AC7"/>
    <w:rPr>
      <w:rFonts w:ascii="Segoe UI" w:hAnsi="Segoe UI" w:cs="Segoe UI"/>
      <w:sz w:val="18"/>
      <w:szCs w:val="18"/>
    </w:rPr>
  </w:style>
  <w:style w:type="character" w:styleId="a8">
    <w:name w:val="FollowedHyperlink"/>
    <w:basedOn w:val="a0"/>
    <w:uiPriority w:val="99"/>
    <w:semiHidden/>
    <w:unhideWhenUsed/>
    <w:rsid w:val="00082AC7"/>
    <w:rPr>
      <w:color w:val="954F72" w:themeColor="followedHyperlink"/>
      <w:u w:val="single"/>
    </w:rPr>
  </w:style>
  <w:style w:type="character" w:styleId="a9">
    <w:name w:val="Strong"/>
    <w:basedOn w:val="a0"/>
    <w:uiPriority w:val="22"/>
    <w:qFormat/>
    <w:rsid w:val="00E90A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87559">
      <w:bodyDiv w:val="1"/>
      <w:marLeft w:val="0"/>
      <w:marRight w:val="0"/>
      <w:marTop w:val="0"/>
      <w:marBottom w:val="0"/>
      <w:divBdr>
        <w:top w:val="none" w:sz="0" w:space="0" w:color="auto"/>
        <w:left w:val="none" w:sz="0" w:space="0" w:color="auto"/>
        <w:bottom w:val="none" w:sz="0" w:space="0" w:color="auto"/>
        <w:right w:val="none" w:sz="0" w:space="0" w:color="auto"/>
      </w:divBdr>
    </w:div>
    <w:div w:id="422189652">
      <w:bodyDiv w:val="1"/>
      <w:marLeft w:val="0"/>
      <w:marRight w:val="0"/>
      <w:marTop w:val="0"/>
      <w:marBottom w:val="0"/>
      <w:divBdr>
        <w:top w:val="none" w:sz="0" w:space="0" w:color="auto"/>
        <w:left w:val="none" w:sz="0" w:space="0" w:color="auto"/>
        <w:bottom w:val="none" w:sz="0" w:space="0" w:color="auto"/>
        <w:right w:val="none" w:sz="0" w:space="0" w:color="auto"/>
      </w:divBdr>
    </w:div>
    <w:div w:id="518085854">
      <w:bodyDiv w:val="1"/>
      <w:marLeft w:val="0"/>
      <w:marRight w:val="0"/>
      <w:marTop w:val="0"/>
      <w:marBottom w:val="0"/>
      <w:divBdr>
        <w:top w:val="none" w:sz="0" w:space="0" w:color="auto"/>
        <w:left w:val="none" w:sz="0" w:space="0" w:color="auto"/>
        <w:bottom w:val="none" w:sz="0" w:space="0" w:color="auto"/>
        <w:right w:val="none" w:sz="0" w:space="0" w:color="auto"/>
      </w:divBdr>
    </w:div>
    <w:div w:id="533350637">
      <w:bodyDiv w:val="1"/>
      <w:marLeft w:val="0"/>
      <w:marRight w:val="0"/>
      <w:marTop w:val="0"/>
      <w:marBottom w:val="0"/>
      <w:divBdr>
        <w:top w:val="none" w:sz="0" w:space="0" w:color="auto"/>
        <w:left w:val="none" w:sz="0" w:space="0" w:color="auto"/>
        <w:bottom w:val="none" w:sz="0" w:space="0" w:color="auto"/>
        <w:right w:val="none" w:sz="0" w:space="0" w:color="auto"/>
      </w:divBdr>
    </w:div>
    <w:div w:id="692729023">
      <w:bodyDiv w:val="1"/>
      <w:marLeft w:val="0"/>
      <w:marRight w:val="0"/>
      <w:marTop w:val="0"/>
      <w:marBottom w:val="0"/>
      <w:divBdr>
        <w:top w:val="none" w:sz="0" w:space="0" w:color="auto"/>
        <w:left w:val="none" w:sz="0" w:space="0" w:color="auto"/>
        <w:bottom w:val="none" w:sz="0" w:space="0" w:color="auto"/>
        <w:right w:val="none" w:sz="0" w:space="0" w:color="auto"/>
      </w:divBdr>
    </w:div>
    <w:div w:id="716584415">
      <w:bodyDiv w:val="1"/>
      <w:marLeft w:val="0"/>
      <w:marRight w:val="0"/>
      <w:marTop w:val="0"/>
      <w:marBottom w:val="0"/>
      <w:divBdr>
        <w:top w:val="none" w:sz="0" w:space="0" w:color="auto"/>
        <w:left w:val="none" w:sz="0" w:space="0" w:color="auto"/>
        <w:bottom w:val="none" w:sz="0" w:space="0" w:color="auto"/>
        <w:right w:val="none" w:sz="0" w:space="0" w:color="auto"/>
      </w:divBdr>
    </w:div>
    <w:div w:id="793909977">
      <w:bodyDiv w:val="1"/>
      <w:marLeft w:val="0"/>
      <w:marRight w:val="0"/>
      <w:marTop w:val="0"/>
      <w:marBottom w:val="0"/>
      <w:divBdr>
        <w:top w:val="none" w:sz="0" w:space="0" w:color="auto"/>
        <w:left w:val="none" w:sz="0" w:space="0" w:color="auto"/>
        <w:bottom w:val="none" w:sz="0" w:space="0" w:color="auto"/>
        <w:right w:val="none" w:sz="0" w:space="0" w:color="auto"/>
      </w:divBdr>
    </w:div>
    <w:div w:id="847522102">
      <w:bodyDiv w:val="1"/>
      <w:marLeft w:val="0"/>
      <w:marRight w:val="0"/>
      <w:marTop w:val="0"/>
      <w:marBottom w:val="0"/>
      <w:divBdr>
        <w:top w:val="none" w:sz="0" w:space="0" w:color="auto"/>
        <w:left w:val="none" w:sz="0" w:space="0" w:color="auto"/>
        <w:bottom w:val="none" w:sz="0" w:space="0" w:color="auto"/>
        <w:right w:val="none" w:sz="0" w:space="0" w:color="auto"/>
      </w:divBdr>
    </w:div>
    <w:div w:id="850873723">
      <w:bodyDiv w:val="1"/>
      <w:marLeft w:val="0"/>
      <w:marRight w:val="0"/>
      <w:marTop w:val="0"/>
      <w:marBottom w:val="0"/>
      <w:divBdr>
        <w:top w:val="none" w:sz="0" w:space="0" w:color="auto"/>
        <w:left w:val="none" w:sz="0" w:space="0" w:color="auto"/>
        <w:bottom w:val="none" w:sz="0" w:space="0" w:color="auto"/>
        <w:right w:val="none" w:sz="0" w:space="0" w:color="auto"/>
      </w:divBdr>
      <w:divsChild>
        <w:div w:id="641276614">
          <w:marLeft w:val="0"/>
          <w:marRight w:val="0"/>
          <w:marTop w:val="0"/>
          <w:marBottom w:val="150"/>
          <w:divBdr>
            <w:top w:val="none" w:sz="0" w:space="0" w:color="auto"/>
            <w:left w:val="none" w:sz="0" w:space="0" w:color="auto"/>
            <w:bottom w:val="dotted" w:sz="12" w:space="11" w:color="CCCCCC"/>
            <w:right w:val="none" w:sz="0" w:space="0" w:color="auto"/>
          </w:divBdr>
        </w:div>
        <w:div w:id="660013351">
          <w:marLeft w:val="0"/>
          <w:marRight w:val="0"/>
          <w:marTop w:val="0"/>
          <w:marBottom w:val="0"/>
          <w:divBdr>
            <w:top w:val="none" w:sz="0" w:space="0" w:color="auto"/>
            <w:left w:val="none" w:sz="0" w:space="0" w:color="auto"/>
            <w:bottom w:val="none" w:sz="0" w:space="0" w:color="auto"/>
            <w:right w:val="none" w:sz="0" w:space="0" w:color="auto"/>
          </w:divBdr>
        </w:div>
      </w:divsChild>
    </w:div>
    <w:div w:id="1237015378">
      <w:bodyDiv w:val="1"/>
      <w:marLeft w:val="0"/>
      <w:marRight w:val="0"/>
      <w:marTop w:val="0"/>
      <w:marBottom w:val="0"/>
      <w:divBdr>
        <w:top w:val="none" w:sz="0" w:space="0" w:color="auto"/>
        <w:left w:val="none" w:sz="0" w:space="0" w:color="auto"/>
        <w:bottom w:val="none" w:sz="0" w:space="0" w:color="auto"/>
        <w:right w:val="none" w:sz="0" w:space="0" w:color="auto"/>
      </w:divBdr>
    </w:div>
    <w:div w:id="1320574701">
      <w:bodyDiv w:val="1"/>
      <w:marLeft w:val="0"/>
      <w:marRight w:val="0"/>
      <w:marTop w:val="0"/>
      <w:marBottom w:val="0"/>
      <w:divBdr>
        <w:top w:val="none" w:sz="0" w:space="0" w:color="auto"/>
        <w:left w:val="none" w:sz="0" w:space="0" w:color="auto"/>
        <w:bottom w:val="none" w:sz="0" w:space="0" w:color="auto"/>
        <w:right w:val="none" w:sz="0" w:space="0" w:color="auto"/>
      </w:divBdr>
    </w:div>
    <w:div w:id="1324314857">
      <w:bodyDiv w:val="1"/>
      <w:marLeft w:val="0"/>
      <w:marRight w:val="0"/>
      <w:marTop w:val="0"/>
      <w:marBottom w:val="0"/>
      <w:divBdr>
        <w:top w:val="none" w:sz="0" w:space="0" w:color="auto"/>
        <w:left w:val="none" w:sz="0" w:space="0" w:color="auto"/>
        <w:bottom w:val="none" w:sz="0" w:space="0" w:color="auto"/>
        <w:right w:val="none" w:sz="0" w:space="0" w:color="auto"/>
      </w:divBdr>
    </w:div>
    <w:div w:id="1502769201">
      <w:bodyDiv w:val="1"/>
      <w:marLeft w:val="0"/>
      <w:marRight w:val="0"/>
      <w:marTop w:val="0"/>
      <w:marBottom w:val="0"/>
      <w:divBdr>
        <w:top w:val="none" w:sz="0" w:space="0" w:color="auto"/>
        <w:left w:val="none" w:sz="0" w:space="0" w:color="auto"/>
        <w:bottom w:val="none" w:sz="0" w:space="0" w:color="auto"/>
        <w:right w:val="none" w:sz="0" w:space="0" w:color="auto"/>
      </w:divBdr>
    </w:div>
    <w:div w:id="1722709288">
      <w:bodyDiv w:val="1"/>
      <w:marLeft w:val="0"/>
      <w:marRight w:val="0"/>
      <w:marTop w:val="0"/>
      <w:marBottom w:val="0"/>
      <w:divBdr>
        <w:top w:val="none" w:sz="0" w:space="0" w:color="auto"/>
        <w:left w:val="none" w:sz="0" w:space="0" w:color="auto"/>
        <w:bottom w:val="none" w:sz="0" w:space="0" w:color="auto"/>
        <w:right w:val="none" w:sz="0" w:space="0" w:color="auto"/>
      </w:divBdr>
    </w:div>
    <w:div w:id="1739401564">
      <w:bodyDiv w:val="1"/>
      <w:marLeft w:val="0"/>
      <w:marRight w:val="0"/>
      <w:marTop w:val="0"/>
      <w:marBottom w:val="0"/>
      <w:divBdr>
        <w:top w:val="none" w:sz="0" w:space="0" w:color="auto"/>
        <w:left w:val="none" w:sz="0" w:space="0" w:color="auto"/>
        <w:bottom w:val="none" w:sz="0" w:space="0" w:color="auto"/>
        <w:right w:val="none" w:sz="0" w:space="0" w:color="auto"/>
      </w:divBdr>
    </w:div>
    <w:div w:id="1864318077">
      <w:bodyDiv w:val="1"/>
      <w:marLeft w:val="0"/>
      <w:marRight w:val="0"/>
      <w:marTop w:val="0"/>
      <w:marBottom w:val="0"/>
      <w:divBdr>
        <w:top w:val="none" w:sz="0" w:space="0" w:color="auto"/>
        <w:left w:val="none" w:sz="0" w:space="0" w:color="auto"/>
        <w:bottom w:val="none" w:sz="0" w:space="0" w:color="auto"/>
        <w:right w:val="none" w:sz="0" w:space="0" w:color="auto"/>
      </w:divBdr>
    </w:div>
    <w:div w:id="1885556825">
      <w:bodyDiv w:val="1"/>
      <w:marLeft w:val="0"/>
      <w:marRight w:val="0"/>
      <w:marTop w:val="0"/>
      <w:marBottom w:val="0"/>
      <w:divBdr>
        <w:top w:val="none" w:sz="0" w:space="0" w:color="auto"/>
        <w:left w:val="none" w:sz="0" w:space="0" w:color="auto"/>
        <w:bottom w:val="none" w:sz="0" w:space="0" w:color="auto"/>
        <w:right w:val="none" w:sz="0" w:space="0" w:color="auto"/>
      </w:divBdr>
    </w:div>
    <w:div w:id="1901404911">
      <w:bodyDiv w:val="1"/>
      <w:marLeft w:val="0"/>
      <w:marRight w:val="0"/>
      <w:marTop w:val="0"/>
      <w:marBottom w:val="0"/>
      <w:divBdr>
        <w:top w:val="none" w:sz="0" w:space="0" w:color="auto"/>
        <w:left w:val="none" w:sz="0" w:space="0" w:color="auto"/>
        <w:bottom w:val="none" w:sz="0" w:space="0" w:color="auto"/>
        <w:right w:val="none" w:sz="0" w:space="0" w:color="auto"/>
      </w:divBdr>
    </w:div>
    <w:div w:id="2139567774">
      <w:bodyDiv w:val="1"/>
      <w:marLeft w:val="0"/>
      <w:marRight w:val="0"/>
      <w:marTop w:val="0"/>
      <w:marBottom w:val="0"/>
      <w:divBdr>
        <w:top w:val="none" w:sz="0" w:space="0" w:color="auto"/>
        <w:left w:val="none" w:sz="0" w:space="0" w:color="auto"/>
        <w:bottom w:val="none" w:sz="0" w:space="0" w:color="auto"/>
        <w:right w:val="none" w:sz="0" w:space="0" w:color="auto"/>
      </w:divBdr>
      <w:divsChild>
        <w:div w:id="672875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9</Pages>
  <Words>3323</Words>
  <Characters>18942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12</cp:revision>
  <dcterms:created xsi:type="dcterms:W3CDTF">2023-01-24T08:22:00Z</dcterms:created>
  <dcterms:modified xsi:type="dcterms:W3CDTF">2023-01-25T04:50:00Z</dcterms:modified>
</cp:coreProperties>
</file>